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0" w:name="do"/>
      <w:r w:rsidRPr="00F0713F">
        <w:rPr>
          <w:rFonts w:ascii="Verdana" w:eastAsia="Times New Roman" w:hAnsi="Verdana" w:cs="Times New Roman"/>
          <w:b/>
          <w:bCs/>
          <w:noProof/>
          <w:color w:val="333399"/>
        </w:rPr>
        <w:drawing>
          <wp:inline distT="0" distB="0" distL="0" distR="0">
            <wp:extent cx="95250" cy="95250"/>
            <wp:effectExtent l="0" t="0" r="0" b="0"/>
            <wp:docPr id="26" name="Picture 26"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Start w:id="1" w:name="_GoBack"/>
      <w:bookmarkEnd w:id="0"/>
      <w:r w:rsidRPr="00F0713F">
        <w:rPr>
          <w:rFonts w:ascii="Verdana" w:eastAsia="Times New Roman" w:hAnsi="Verdana" w:cs="Times New Roman"/>
          <w:b/>
          <w:bCs/>
          <w:sz w:val="26"/>
          <w:szCs w:val="26"/>
        </w:rPr>
        <w:t xml:space="preserve">ORDONANŢĂ DE URGENŢĂ nr. 142 din 28 octombrie 2008 </w:t>
      </w:r>
      <w:bookmarkEnd w:id="1"/>
      <w:r w:rsidRPr="00F0713F">
        <w:rPr>
          <w:rFonts w:ascii="Verdana" w:eastAsia="Times New Roman" w:hAnsi="Verdana" w:cs="Times New Roman"/>
          <w:b/>
          <w:bCs/>
          <w:sz w:val="26"/>
          <w:szCs w:val="26"/>
        </w:rPr>
        <w:t>privind aprobarea Planului de amenajare a teritoriului naţional Secţiunea a VIII - a - zone cu resurse turistice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 w:name="do|pa1"/>
      <w:bookmarkEnd w:id="2"/>
      <w:r w:rsidRPr="00F0713F">
        <w:rPr>
          <w:rFonts w:ascii="Verdana" w:eastAsia="Times New Roman" w:hAnsi="Verdana" w:cs="Times New Roman"/>
        </w:rPr>
        <w:t>Situaţia extraordinară, prevăzută de art. 115 alin. (4) din Constituţia României, republicată, se motivează prin necesitatea urgentă de identificare la nivel naţional a unităţilor administrativ-teritoriale pe teritoriul cărora există resurse turistice de interes naţional, care pot genera dezvoltarea unuia sau mai multor tipuri de activităţi turistice - ca zone cu resurse turistice cu concentrare mare şi foarte mare, în vederea coordonării politicilor de amenajare a teritoriului cu cele specifice activităţilor de turism, precum şi de stimulare a dezvoltării zonelor cu probleme economico-sociale, care beneficiază de resurse turistice cu concentrare mare şi foarte mare.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 w:name="do|pa2"/>
      <w:bookmarkEnd w:id="3"/>
      <w:r w:rsidRPr="00F0713F">
        <w:rPr>
          <w:rFonts w:ascii="Verdana" w:eastAsia="Times New Roman" w:hAnsi="Verdana" w:cs="Times New Roman"/>
        </w:rPr>
        <w:t>Prezenta ordonanţă de urgenţă stabileşte că în unităţile administrativ-teritoriale cu resurse turistice cuprinse în anexele proiectului turismul este considerat activitate economică prioritară, iar investiţiile pentru dezvoltarea acestei activităţi vor fi orientate cu precădere spre aceste zone.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 w:name="do|pa3"/>
      <w:bookmarkEnd w:id="4"/>
      <w:r w:rsidRPr="00F0713F">
        <w:rPr>
          <w:rFonts w:ascii="Verdana" w:eastAsia="Times New Roman" w:hAnsi="Verdana" w:cs="Times New Roman"/>
        </w:rPr>
        <w:t>Proiectele de infrastructură specific turistică, tehnică şi de protecţia mediului pentru zonele cu resurse turistice vor fi promovate cu prioritate, prin programele de dezvoltare naţionale, regionale şi judeţene.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 w:name="do|pa4"/>
      <w:bookmarkEnd w:id="5"/>
      <w:r w:rsidRPr="00F0713F">
        <w:rPr>
          <w:rFonts w:ascii="Verdana" w:eastAsia="Times New Roman" w:hAnsi="Verdana" w:cs="Times New Roman"/>
        </w:rPr>
        <w:t>În acelaşi timp urgenţa promovării prezentului act normativ este motivată şi din următoarele considerente: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 w:name="do|pa5"/>
      <w:bookmarkEnd w:id="6"/>
      <w:r w:rsidRPr="00F0713F">
        <w:rPr>
          <w:rFonts w:ascii="Verdana" w:eastAsia="Times New Roman" w:hAnsi="Verdana" w:cs="Times New Roman"/>
        </w:rPr>
        <w:t>A.alocarea fondurilor structurale în cadrul programelor, respectiv al axelor prioritare, se face în conformitate cu criterii comensurabile care vor permite dezvoltarea destinaţiilor turistice în funcţie de bogăţia potenţialului patrimoniului cultural şi natural;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 w:name="do|pa6"/>
      <w:bookmarkEnd w:id="7"/>
      <w:r w:rsidRPr="00F0713F">
        <w:rPr>
          <w:rFonts w:ascii="Verdana" w:eastAsia="Times New Roman" w:hAnsi="Verdana" w:cs="Times New Roman"/>
        </w:rPr>
        <w:t>B.promovarea unor programe de investiţii guvernamentale, private sau în parteneriat, va avea la bază criterii obiective, care se referă la existenţa sau absenţa obiectivelor de investiţii existente în prezent în toate destinaţiile turistice din România;</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 w:name="do|pa7"/>
      <w:bookmarkEnd w:id="8"/>
      <w:r w:rsidRPr="00F0713F">
        <w:rPr>
          <w:rFonts w:ascii="Verdana" w:eastAsia="Times New Roman" w:hAnsi="Verdana" w:cs="Times New Roman"/>
        </w:rPr>
        <w:t>C.direcţionarea eforturilor financiare şi umane la nivel regional şi local, cu precădere spre destinaţiile turistice cu potenţial turistic (care au sau nu au infrastructură turistică), în funcţie de strategiile de dezvoltare locală, respectiv planurile de acţiune existente;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9" w:name="do|pa8"/>
      <w:bookmarkEnd w:id="9"/>
      <w:r w:rsidRPr="00F0713F">
        <w:rPr>
          <w:rFonts w:ascii="Verdana" w:eastAsia="Times New Roman" w:hAnsi="Verdana" w:cs="Times New Roman"/>
        </w:rPr>
        <w:t>D.necesitatea, în cazul lipsei strategiilor şi a planurilor de acţiune, a elaborării acestor tipuri de documente pentru utilizarea raţională a resurselor la nivel regional şi local;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0" w:name="do|pa9"/>
      <w:bookmarkEnd w:id="10"/>
      <w:r w:rsidRPr="00F0713F">
        <w:rPr>
          <w:rFonts w:ascii="Verdana" w:eastAsia="Times New Roman" w:hAnsi="Verdana" w:cs="Times New Roman"/>
        </w:rPr>
        <w:t>E.sprijinirea investitorilor privaţi prin promovarea informaţiilor coerente privind potenţialul turistic din România şi canalizarea acestor investiţii spre acele zone pe baza unor criterii obiective;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1" w:name="do|pa10"/>
      <w:bookmarkEnd w:id="11"/>
      <w:r w:rsidRPr="00F0713F">
        <w:rPr>
          <w:rFonts w:ascii="Verdana" w:eastAsia="Times New Roman" w:hAnsi="Verdana" w:cs="Times New Roman"/>
        </w:rPr>
        <w:t>F.posibilitatea elaborării unor parteneriate între destinaţiile turistice (la nivel regional, local), pentru a elabora oferte complementare pe baza patrimoniului natural şi cultural existent, respectiv a nivelului de dezvoltare a infrastructurii specifice şi generale;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2" w:name="do|pa11"/>
      <w:bookmarkEnd w:id="12"/>
      <w:r w:rsidRPr="00F0713F">
        <w:rPr>
          <w:rFonts w:ascii="Verdana" w:eastAsia="Times New Roman" w:hAnsi="Verdana" w:cs="Times New Roman"/>
        </w:rPr>
        <w:t>G.pornind de la aprobarea finanţărilor pentru axele prioritare care au legătură cu turismul (pe domeniile agricultură, mediu, cultură etc.), se creează pentru prima dată cadrul realizării proiectelor pentru destinaţii turistice complementare din punctul de vedere al potenţialului turistic (cultural / natural, cultural / cultural şi natural / natural);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3" w:name="do|pa12"/>
      <w:bookmarkEnd w:id="13"/>
      <w:r w:rsidRPr="00F0713F">
        <w:rPr>
          <w:rFonts w:ascii="Verdana" w:eastAsia="Times New Roman" w:hAnsi="Verdana" w:cs="Times New Roman"/>
        </w:rPr>
        <w:lastRenderedPageBreak/>
        <w:t>H.în condiţiile unei concurenţe internaţionale din ce în ce mai acerbe, aprobarea actului normativ în regim de urgenţă va permite dezvoltarea formelor de turism deficitare în comparaţie cu ţările din regiune şi reducerea disparităţilor dintre ţara noastră şi aceste ţări (de exemplu, turismul de litoral, balnear, montan);</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4" w:name="do|pa13"/>
      <w:bookmarkEnd w:id="14"/>
      <w:r w:rsidRPr="00F0713F">
        <w:rPr>
          <w:rFonts w:ascii="Verdana" w:eastAsia="Times New Roman" w:hAnsi="Verdana" w:cs="Times New Roman"/>
        </w:rPr>
        <w:t>I.în condiţiile în care parcurile naturale şi naţionale pierd bani europeni pentru că nu au personalitate juridică, cu implicaţii directe în dezvoltarea turismului, localităţile care sunt incluse în limita parcurilor vor putea accesa fonduri mai uşor pentru dezvoltarea turismului.</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5" w:name="do|pa14"/>
      <w:bookmarkEnd w:id="15"/>
      <w:r w:rsidRPr="00F0713F">
        <w:rPr>
          <w:rFonts w:ascii="Verdana" w:eastAsia="Times New Roman" w:hAnsi="Verdana" w:cs="Times New Roman"/>
        </w:rPr>
        <w:t>În cazul neaprobării în regim de urgenţă a acestui act normativ principalele consecinţe negative se leagă de: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6" w:name="do|pa15"/>
      <w:bookmarkEnd w:id="16"/>
      <w:r w:rsidRPr="00F0713F">
        <w:rPr>
          <w:rFonts w:ascii="Verdana" w:eastAsia="Times New Roman" w:hAnsi="Verdana" w:cs="Times New Roman"/>
        </w:rPr>
        <w:t>A.alocarea fondurilor structurale şi guvernamentale pentru turism se va face în lipsa unor criterii obiective legate de patrimoniul turistic natural şi cultural;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7" w:name="do|pa16"/>
      <w:bookmarkEnd w:id="17"/>
      <w:r w:rsidRPr="00F0713F">
        <w:rPr>
          <w:rFonts w:ascii="Verdana" w:eastAsia="Times New Roman" w:hAnsi="Verdana" w:cs="Times New Roman"/>
        </w:rPr>
        <w:t>B.stagnarea dezvoltării unor destinaţii turistice renumite din România şi importante pentru atragerea turiştilor străini (mai ales obiectivele turistice incluse pe lista patrimoniului mondial UNESCO, parcurile naţionale şi parcurile naturale);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8" w:name="do|pa17"/>
      <w:bookmarkEnd w:id="18"/>
      <w:r w:rsidRPr="00F0713F">
        <w:rPr>
          <w:rFonts w:ascii="Verdana" w:eastAsia="Times New Roman" w:hAnsi="Verdana" w:cs="Times New Roman"/>
        </w:rPr>
        <w:t>C.mărirea decalajului dintre destinaţiile turistice din România şi ţările din regiune, mai ales în turismul montan, balnear şi de litoral;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19" w:name="do|pa18"/>
      <w:bookmarkEnd w:id="19"/>
      <w:r w:rsidRPr="00F0713F">
        <w:rPr>
          <w:rFonts w:ascii="Verdana" w:eastAsia="Times New Roman" w:hAnsi="Verdana" w:cs="Times New Roman"/>
        </w:rPr>
        <w:t>D.micşorarea numărului de turişti străini care sosesc în destinaţii turistice din România, cu implicaţii în reducerea numărului de înnoptări şi implicit a încasărilor din turism;</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0" w:name="do|pa19"/>
      <w:bookmarkEnd w:id="20"/>
      <w:r w:rsidRPr="00F0713F">
        <w:rPr>
          <w:rFonts w:ascii="Verdana" w:eastAsia="Times New Roman" w:hAnsi="Verdana" w:cs="Times New Roman"/>
        </w:rPr>
        <w:t>E.reducerea creşterii economice observate la nivelul destinaţiilor turistice din România, cu consecinţe în creşterea şomajului mai ales în regiunile dependente de turism (cum ar fi zona rurală din domeniul montan).</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1" w:name="do|pa20"/>
      <w:bookmarkEnd w:id="21"/>
      <w:r w:rsidRPr="00F0713F">
        <w:rPr>
          <w:rFonts w:ascii="Verdana" w:eastAsia="Times New Roman" w:hAnsi="Verdana" w:cs="Times New Roman"/>
          <w:b/>
          <w:bCs/>
        </w:rPr>
        <w:t>Guvernul României</w:t>
      </w:r>
      <w:r w:rsidRPr="00F0713F">
        <w:rPr>
          <w:rFonts w:ascii="Verdana" w:eastAsia="Times New Roman" w:hAnsi="Verdana" w:cs="Times New Roman"/>
        </w:rPr>
        <w:t xml:space="preserve"> adoptă prezenta ordonanţă de urgentă.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2" w:name="do|ar1"/>
      <w:r w:rsidRPr="00F0713F">
        <w:rPr>
          <w:rFonts w:ascii="Verdana" w:eastAsia="Times New Roman" w:hAnsi="Verdana" w:cs="Times New Roman"/>
          <w:b/>
          <w:bCs/>
          <w:noProof/>
          <w:color w:val="333399"/>
        </w:rPr>
        <w:drawing>
          <wp:inline distT="0" distB="0" distL="0" distR="0">
            <wp:extent cx="95250" cy="95250"/>
            <wp:effectExtent l="0" t="0" r="0" b="0"/>
            <wp:docPr id="25" name="Picture 25"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
      <w:r w:rsidRPr="00F0713F">
        <w:rPr>
          <w:rFonts w:ascii="Verdana" w:eastAsia="Times New Roman" w:hAnsi="Verdana" w:cs="Times New Roman"/>
          <w:b/>
          <w:bCs/>
          <w:color w:val="0000AF"/>
        </w:rPr>
        <w:t>Art. 1</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3" w:name="do|ar1|pa1"/>
      <w:bookmarkEnd w:id="23"/>
      <w:r w:rsidRPr="00F0713F">
        <w:rPr>
          <w:rFonts w:ascii="Verdana" w:eastAsia="Times New Roman" w:hAnsi="Verdana" w:cs="Times New Roman"/>
        </w:rPr>
        <w:t>Se aprobă Planul de amenajare a teritoriului naţional - Secţiunea a VII-a - zone cu resurse turistice, care cuprinde zonele cu resurse turistice, precum şi direcţiile de dezvoltare a acestora, potrivit anexelor nr. 1-8.</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4" w:name="do|ar2"/>
      <w:r w:rsidRPr="00F0713F">
        <w:rPr>
          <w:rFonts w:ascii="Verdana" w:eastAsia="Times New Roman" w:hAnsi="Verdana" w:cs="Times New Roman"/>
          <w:b/>
          <w:bCs/>
          <w:noProof/>
          <w:color w:val="333399"/>
        </w:rPr>
        <w:drawing>
          <wp:inline distT="0" distB="0" distL="0" distR="0">
            <wp:extent cx="95250" cy="95250"/>
            <wp:effectExtent l="0" t="0" r="0" b="0"/>
            <wp:docPr id="24" name="Picture 24"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2|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
      <w:r w:rsidRPr="00F0713F">
        <w:rPr>
          <w:rFonts w:ascii="Verdana" w:eastAsia="Times New Roman" w:hAnsi="Verdana" w:cs="Times New Roman"/>
          <w:b/>
          <w:bCs/>
          <w:color w:val="0000AF"/>
        </w:rPr>
        <w:t>Art. 2</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5" w:name="do|ar2|pa1"/>
      <w:bookmarkEnd w:id="25"/>
      <w:r w:rsidRPr="00F0713F">
        <w:rPr>
          <w:rFonts w:ascii="Verdana" w:eastAsia="Times New Roman" w:hAnsi="Verdana" w:cs="Times New Roman"/>
        </w:rPr>
        <w:t>În înţelesul prezentei ordonanţe de urgenţă, zone cu resurse turistice sunt unităţile administrativ-teritoriale pe teritoriul cărora există o concentrare mare şi foarte mare a resurselor naturale şi antropice, ce pot genera dezvoltarea uneia sau mai multor forme de turism.</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6" w:name="do|ar3"/>
      <w:r w:rsidRPr="00F0713F">
        <w:rPr>
          <w:rFonts w:ascii="Verdana" w:eastAsia="Times New Roman" w:hAnsi="Verdana" w:cs="Times New Roman"/>
          <w:b/>
          <w:bCs/>
          <w:noProof/>
          <w:color w:val="333399"/>
        </w:rPr>
        <w:drawing>
          <wp:inline distT="0" distB="0" distL="0" distR="0">
            <wp:extent cx="95250" cy="95250"/>
            <wp:effectExtent l="0" t="0" r="0" b="0"/>
            <wp:docPr id="23" name="Picture 23"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3|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6"/>
      <w:r w:rsidRPr="00F0713F">
        <w:rPr>
          <w:rFonts w:ascii="Verdana" w:eastAsia="Times New Roman" w:hAnsi="Verdana" w:cs="Times New Roman"/>
          <w:b/>
          <w:bCs/>
          <w:color w:val="0000AF"/>
        </w:rPr>
        <w:t>Art. 3</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7" w:name="do|ar3|pa1"/>
      <w:bookmarkEnd w:id="27"/>
      <w:r w:rsidRPr="00F0713F">
        <w:rPr>
          <w:rFonts w:ascii="Verdana" w:eastAsia="Times New Roman" w:hAnsi="Verdana" w:cs="Times New Roman"/>
        </w:rPr>
        <w:t>Semnificaţia sintagmelor utilizate în prezenta ordonanţă de urgenţă este prevăzută în anexa nr. 9.</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8" w:name="do|ar4"/>
      <w:r w:rsidRPr="00F0713F">
        <w:rPr>
          <w:rFonts w:ascii="Verdana" w:eastAsia="Times New Roman" w:hAnsi="Verdana" w:cs="Times New Roman"/>
          <w:b/>
          <w:bCs/>
          <w:noProof/>
          <w:color w:val="333399"/>
        </w:rPr>
        <w:drawing>
          <wp:inline distT="0" distB="0" distL="0" distR="0">
            <wp:extent cx="95250" cy="95250"/>
            <wp:effectExtent l="0" t="0" r="0" b="0"/>
            <wp:docPr id="22" name="Picture 22"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4|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8"/>
      <w:r w:rsidRPr="00F0713F">
        <w:rPr>
          <w:rFonts w:ascii="Verdana" w:eastAsia="Times New Roman" w:hAnsi="Verdana" w:cs="Times New Roman"/>
          <w:b/>
          <w:bCs/>
          <w:color w:val="0000AF"/>
        </w:rPr>
        <w:t>Art. 4</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29" w:name="do|ar4|pa1"/>
      <w:bookmarkEnd w:id="29"/>
      <w:r w:rsidRPr="00F0713F">
        <w:rPr>
          <w:rFonts w:ascii="Verdana" w:eastAsia="Times New Roman" w:hAnsi="Verdana" w:cs="Times New Roman"/>
        </w:rPr>
        <w:t>În unităţile administrativ-teritoriale cu resurse turistice prevăzute în anexele nr. 1-8, turismul constituie o activitate economică prioritară, iar investiţiile pentru dezvoltarea acestei activităţi vor fi orientate cu precădere spre aceste zone.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0" w:name="do|ar5"/>
      <w:r w:rsidRPr="00F0713F">
        <w:rPr>
          <w:rFonts w:ascii="Verdana" w:eastAsia="Times New Roman" w:hAnsi="Verdana" w:cs="Times New Roman"/>
          <w:b/>
          <w:bCs/>
          <w:noProof/>
          <w:color w:val="333399"/>
        </w:rPr>
        <w:drawing>
          <wp:inline distT="0" distB="0" distL="0" distR="0">
            <wp:extent cx="95250" cy="95250"/>
            <wp:effectExtent l="0" t="0" r="0" b="0"/>
            <wp:docPr id="21" name="Picture 21"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5|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0"/>
      <w:r w:rsidRPr="00F0713F">
        <w:rPr>
          <w:rFonts w:ascii="Verdana" w:eastAsia="Times New Roman" w:hAnsi="Verdana" w:cs="Times New Roman"/>
          <w:b/>
          <w:bCs/>
          <w:color w:val="0000AF"/>
        </w:rPr>
        <w:t>Art. 5</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1" w:name="do|ar5|pa1"/>
      <w:bookmarkEnd w:id="31"/>
      <w:r w:rsidRPr="00F0713F">
        <w:rPr>
          <w:rFonts w:ascii="Verdana" w:eastAsia="Times New Roman" w:hAnsi="Verdana" w:cs="Times New Roman"/>
        </w:rPr>
        <w:t>Proiectele de infrastructură specific turistică, tehnică şi de protecţia mediului, pentru unităţile administrativ-teritoriale cu resurse turistice, vor fi promovate cu prioritate, prin programele naţionale, regionale şi judeţene de dezvoltare.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2" w:name="do|ar6"/>
      <w:r w:rsidRPr="00F0713F">
        <w:rPr>
          <w:rFonts w:ascii="Verdana" w:eastAsia="Times New Roman" w:hAnsi="Verdana" w:cs="Times New Roman"/>
          <w:b/>
          <w:bCs/>
          <w:noProof/>
          <w:color w:val="333399"/>
        </w:rPr>
        <w:drawing>
          <wp:inline distT="0" distB="0" distL="0" distR="0">
            <wp:extent cx="95250" cy="95250"/>
            <wp:effectExtent l="0" t="0" r="0" b="0"/>
            <wp:docPr id="20" name="Picture 20"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6|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2"/>
      <w:r w:rsidRPr="00F0713F">
        <w:rPr>
          <w:rFonts w:ascii="Verdana" w:eastAsia="Times New Roman" w:hAnsi="Verdana" w:cs="Times New Roman"/>
          <w:b/>
          <w:bCs/>
          <w:color w:val="0000AF"/>
        </w:rPr>
        <w:t>Art. 6</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3" w:name="do|ar6|pa1"/>
      <w:bookmarkEnd w:id="33"/>
      <w:r w:rsidRPr="00F0713F">
        <w:rPr>
          <w:rFonts w:ascii="Verdana" w:eastAsia="Times New Roman" w:hAnsi="Verdana" w:cs="Times New Roman"/>
        </w:rPr>
        <w:t xml:space="preserve">Pentru arealele considerate zone protejate, stabilite prin Legea nr. </w:t>
      </w:r>
      <w:hyperlink r:id="rId6" w:history="1">
        <w:r w:rsidRPr="00F0713F">
          <w:rPr>
            <w:rFonts w:ascii="Verdana" w:eastAsia="Times New Roman" w:hAnsi="Verdana" w:cs="Times New Roman"/>
            <w:b/>
            <w:bCs/>
            <w:color w:val="333399"/>
            <w:u w:val="single"/>
          </w:rPr>
          <w:t>5/2000</w:t>
        </w:r>
      </w:hyperlink>
      <w:r w:rsidRPr="00F0713F">
        <w:rPr>
          <w:rFonts w:ascii="Verdana" w:eastAsia="Times New Roman" w:hAnsi="Verdana" w:cs="Times New Roman"/>
        </w:rPr>
        <w:t xml:space="preserve"> privind aprobarea Planului de amenajare a teritoriului naţional - Secţiunea a III - a - zone protejate sau prin alte acte normative, care fac parte din zonele cu resurse turistice, </w:t>
      </w:r>
      <w:r w:rsidRPr="00F0713F">
        <w:rPr>
          <w:rFonts w:ascii="Verdana" w:eastAsia="Times New Roman" w:hAnsi="Verdana" w:cs="Times New Roman"/>
        </w:rPr>
        <w:lastRenderedPageBreak/>
        <w:t>autorităţile administraţiei publice locale vor institui măsuri specifice de protecţie a acestora, în conformitate cu legislaţia în vigoare.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4" w:name="do|ar7"/>
      <w:r w:rsidRPr="00F0713F">
        <w:rPr>
          <w:rFonts w:ascii="Verdana" w:eastAsia="Times New Roman" w:hAnsi="Verdana" w:cs="Times New Roman"/>
          <w:b/>
          <w:bCs/>
          <w:noProof/>
          <w:color w:val="333399"/>
        </w:rPr>
        <w:drawing>
          <wp:inline distT="0" distB="0" distL="0" distR="0">
            <wp:extent cx="95250" cy="95250"/>
            <wp:effectExtent l="0" t="0" r="0" b="0"/>
            <wp:docPr id="19" name="Picture 19"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7|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4"/>
      <w:r w:rsidRPr="00F0713F">
        <w:rPr>
          <w:rFonts w:ascii="Verdana" w:eastAsia="Times New Roman" w:hAnsi="Verdana" w:cs="Times New Roman"/>
          <w:b/>
          <w:bCs/>
          <w:color w:val="0000AF"/>
        </w:rPr>
        <w:t>Art. 7</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5" w:name="do|ar7|pa1"/>
      <w:bookmarkEnd w:id="35"/>
      <w:r w:rsidRPr="00F0713F">
        <w:rPr>
          <w:rFonts w:ascii="Verdana" w:eastAsia="Times New Roman" w:hAnsi="Verdana" w:cs="Times New Roman"/>
        </w:rPr>
        <w:t>Consiliile locale ale unităţilor administrativ-teritoriale care sunt staţiuni turistice sau pe teritoriul cărora există localităţi declarate staţiuni turistice, de interes naţional sau local, vor elabora / actualiza, după caz, şi aproba conform legii, în termen de 3 ani de la data intrării în vigoare a prezentei ordonanţe de urgenţă, planurile urbanistice generale şi regulamentele locale de urbanism aferente acestora.</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6" w:name="do|ar8"/>
      <w:r w:rsidRPr="00F0713F">
        <w:rPr>
          <w:rFonts w:ascii="Verdana" w:eastAsia="Times New Roman" w:hAnsi="Verdana" w:cs="Times New Roman"/>
          <w:b/>
          <w:bCs/>
          <w:noProof/>
          <w:color w:val="333399"/>
        </w:rPr>
        <w:drawing>
          <wp:inline distT="0" distB="0" distL="0" distR="0">
            <wp:extent cx="95250" cy="95250"/>
            <wp:effectExtent l="0" t="0" r="0" b="0"/>
            <wp:docPr id="18" name="Picture 18"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8|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6"/>
      <w:r w:rsidRPr="00F0713F">
        <w:rPr>
          <w:rFonts w:ascii="Verdana" w:eastAsia="Times New Roman" w:hAnsi="Verdana" w:cs="Times New Roman"/>
          <w:b/>
          <w:bCs/>
          <w:color w:val="0000AF"/>
        </w:rPr>
        <w:t>Art. 8</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7" w:name="do|ar8|pa1"/>
      <w:bookmarkEnd w:id="37"/>
      <w:r w:rsidRPr="00F0713F">
        <w:rPr>
          <w:rFonts w:ascii="Verdana" w:eastAsia="Times New Roman" w:hAnsi="Verdana" w:cs="Times New Roman"/>
        </w:rPr>
        <w:t>Începând cu data intrării în vigoare a prezentei ordonanţe de urgenţă, în planurile de amenajare a teritoriului şi de urbanism vor fi evidenţiate zonele cu resurse turistice, precum şi măsurile necesare punerii în valoare şi îmbunătăţirii accesibilităţii acestora.</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8" w:name="do|ar9"/>
      <w:r w:rsidRPr="00F0713F">
        <w:rPr>
          <w:rFonts w:ascii="Verdana" w:eastAsia="Times New Roman" w:hAnsi="Verdana" w:cs="Times New Roman"/>
          <w:b/>
          <w:bCs/>
          <w:noProof/>
          <w:color w:val="333399"/>
        </w:rPr>
        <w:drawing>
          <wp:inline distT="0" distB="0" distL="0" distR="0">
            <wp:extent cx="95250" cy="95250"/>
            <wp:effectExtent l="0" t="0" r="0" b="0"/>
            <wp:docPr id="17" name="Picture 17"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9|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8"/>
      <w:r w:rsidRPr="00F0713F">
        <w:rPr>
          <w:rFonts w:ascii="Verdana" w:eastAsia="Times New Roman" w:hAnsi="Verdana" w:cs="Times New Roman"/>
          <w:b/>
          <w:bCs/>
          <w:color w:val="0000AF"/>
        </w:rPr>
        <w:t>Art. 9</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39" w:name="do|ar9|pa1"/>
      <w:bookmarkEnd w:id="39"/>
      <w:r w:rsidRPr="00F0713F">
        <w:rPr>
          <w:rFonts w:ascii="Verdana" w:eastAsia="Times New Roman" w:hAnsi="Verdana" w:cs="Times New Roman"/>
        </w:rPr>
        <w:t>Metodologia pentru analiza potenţialului turistic al teritoriului se aprobă prin ordin comun al ministrului dezvoltării, lucrărilor publice şi locuinţelor şi al ministrului pentru întreprinderi mici şi mijlocii, comerţ, turism şi profesii liberale, în termen de 90 de zile de la intrarea în vigoare a prezentei ordonanţe de urgenţă.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0" w:name="do|ar10"/>
      <w:r w:rsidRPr="00F0713F">
        <w:rPr>
          <w:rFonts w:ascii="Verdana" w:eastAsia="Times New Roman" w:hAnsi="Verdana" w:cs="Times New Roman"/>
          <w:b/>
          <w:bCs/>
          <w:noProof/>
          <w:color w:val="333399"/>
        </w:rPr>
        <w:drawing>
          <wp:inline distT="0" distB="0" distL="0" distR="0">
            <wp:extent cx="95250" cy="95250"/>
            <wp:effectExtent l="0" t="0" r="0" b="0"/>
            <wp:docPr id="16" name="Picture 16"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0|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0"/>
      <w:r w:rsidRPr="00F0713F">
        <w:rPr>
          <w:rFonts w:ascii="Verdana" w:eastAsia="Times New Roman" w:hAnsi="Verdana" w:cs="Times New Roman"/>
          <w:b/>
          <w:bCs/>
          <w:color w:val="0000AF"/>
        </w:rPr>
        <w:t>Art. 10</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1" w:name="do|ar10|pa1"/>
      <w:bookmarkEnd w:id="41"/>
      <w:r w:rsidRPr="00F0713F">
        <w:rPr>
          <w:rFonts w:ascii="Verdana" w:eastAsia="Times New Roman" w:hAnsi="Verdana" w:cs="Times New Roman"/>
        </w:rPr>
        <w:t>Anexele la prezenta ordonanţă de urgenţă se reactualizează periodic, prin hotărâre a Guvernului, pe măsura identificării de noi resurse turistice, precum şi a modificărilor intervenite asupra infrastructurii specific turistice sau tehnice. Declararea şi delimitarea noilor zone cu resurse turistice se fac în conformitate cu normele în vigoare.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2" w:name="do|ar11"/>
      <w:r w:rsidRPr="00F0713F">
        <w:rPr>
          <w:rFonts w:ascii="Verdana" w:eastAsia="Times New Roman" w:hAnsi="Verdana" w:cs="Times New Roman"/>
          <w:b/>
          <w:bCs/>
          <w:noProof/>
          <w:color w:val="333399"/>
        </w:rPr>
        <w:drawing>
          <wp:inline distT="0" distB="0" distL="0" distR="0">
            <wp:extent cx="95250" cy="95250"/>
            <wp:effectExtent l="0" t="0" r="0" b="0"/>
            <wp:docPr id="15" name="Picture 15"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1|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2"/>
      <w:r w:rsidRPr="00F0713F">
        <w:rPr>
          <w:rFonts w:ascii="Verdana" w:eastAsia="Times New Roman" w:hAnsi="Verdana" w:cs="Times New Roman"/>
          <w:b/>
          <w:bCs/>
          <w:color w:val="0000AF"/>
        </w:rPr>
        <w:t>Art. 11</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3" w:name="do|ar11|pa1"/>
      <w:bookmarkEnd w:id="43"/>
      <w:r w:rsidRPr="00F0713F">
        <w:rPr>
          <w:rFonts w:ascii="Verdana" w:eastAsia="Times New Roman" w:hAnsi="Verdana" w:cs="Times New Roman"/>
        </w:rPr>
        <w:t>Prevederile Planului de amenajare a teritoriului naţional - Secţiunea a VIII - a - zone cu resurse turistice sunt obligatorii pentru autorităţile administraţiei publice centrale şi locale şi se aplică în documentaţiile de amenajare a teritoriului şi de urbanism, aferente municipiilor, oraşelor şi comunelor.</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4" w:name="do|ar12"/>
      <w:r w:rsidRPr="00F0713F">
        <w:rPr>
          <w:rFonts w:ascii="Verdana" w:eastAsia="Times New Roman" w:hAnsi="Verdana" w:cs="Times New Roman"/>
          <w:b/>
          <w:bCs/>
          <w:noProof/>
          <w:color w:val="333399"/>
        </w:rPr>
        <w:drawing>
          <wp:inline distT="0" distB="0" distL="0" distR="0">
            <wp:extent cx="95250" cy="95250"/>
            <wp:effectExtent l="0" t="0" r="0" b="0"/>
            <wp:docPr id="14" name="Picture 14"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r12|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4"/>
      <w:r w:rsidRPr="00F0713F">
        <w:rPr>
          <w:rFonts w:ascii="Verdana" w:eastAsia="Times New Roman" w:hAnsi="Verdana" w:cs="Times New Roman"/>
          <w:b/>
          <w:bCs/>
          <w:color w:val="0000AF"/>
        </w:rPr>
        <w:t>Art. 12</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5" w:name="do|ar12|pa1"/>
      <w:bookmarkEnd w:id="45"/>
      <w:r w:rsidRPr="00F0713F">
        <w:rPr>
          <w:rFonts w:ascii="Verdana" w:eastAsia="Times New Roman" w:hAnsi="Verdana" w:cs="Times New Roman"/>
        </w:rPr>
        <w:t>Anexele nr. 1-9 fac parte integrantă din prezenta ordonanţă de urgenţă.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6" w:name="do|pa21"/>
      <w:bookmarkEnd w:id="46"/>
      <w:r w:rsidRPr="00F0713F">
        <w:rPr>
          <w:rFonts w:ascii="Verdana" w:eastAsia="Times New Roman" w:hAnsi="Verdana" w:cs="Times New Roman"/>
        </w:rPr>
        <w:t>-****-</w:t>
      </w:r>
    </w:p>
    <w:tbl>
      <w:tblPr>
        <w:tblW w:w="9675" w:type="dxa"/>
        <w:jc w:val="center"/>
        <w:tblCellSpacing w:w="0" w:type="dxa"/>
        <w:tblCellMar>
          <w:top w:w="15" w:type="dxa"/>
          <w:left w:w="15" w:type="dxa"/>
          <w:bottom w:w="15" w:type="dxa"/>
          <w:right w:w="15" w:type="dxa"/>
        </w:tblCellMar>
        <w:tblLook w:val="04A0" w:firstRow="1" w:lastRow="0" w:firstColumn="1" w:lastColumn="0" w:noHBand="0" w:noVBand="1"/>
      </w:tblPr>
      <w:tblGrid>
        <w:gridCol w:w="9675"/>
      </w:tblGrid>
      <w:tr w:rsidR="00F0713F" w:rsidRPr="00F0713F" w:rsidTr="00F0713F">
        <w:trPr>
          <w:trHeight w:val="15"/>
          <w:tblCellSpacing w:w="0" w:type="dxa"/>
          <w:jc w:val="center"/>
        </w:trPr>
        <w:tc>
          <w:tcPr>
            <w:tcW w:w="0" w:type="auto"/>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47" w:name="do|pa22"/>
            <w:bookmarkEnd w:id="47"/>
            <w:r w:rsidRPr="00F0713F">
              <w:rPr>
                <w:rFonts w:ascii="Verdana" w:eastAsia="Times New Roman" w:hAnsi="Verdana" w:cs="Times New Roman"/>
                <w:color w:val="000000"/>
                <w:sz w:val="16"/>
                <w:szCs w:val="16"/>
              </w:rPr>
              <w:t>PRIM-MINISTRU</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CĂLIN POPESCU-TĂRICEANU</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Contrasemnează:</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Ministrul dezvoltării, lucrărilor publice şi locuinţelor,</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Laszlo Borbely</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Ministrul pentru întreprinderi mici şi mijlocii, comerţ,</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turism şi profesii liberale,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Ovidiu Ioan Silaghi</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Ministrul culturii şi cultelor,</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Adrian Iorgulescu</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internelor şi reformei administrative,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Paul Victor Dobre</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agriculturii şi dezvoltării rurale,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Gheorghe Albu</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mediului şi dezvoltării durabile,</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Lucia Ana Varga</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 Ministrul economiei şi finanţelor,</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b/>
                <w:bCs/>
                <w:color w:val="000000"/>
                <w:sz w:val="16"/>
                <w:szCs w:val="16"/>
              </w:rPr>
              <w:t>Cătălin Doica</w:t>
            </w:r>
            <w:r w:rsidRPr="00F0713F">
              <w:rPr>
                <w:rFonts w:ascii="Verdana" w:eastAsia="Times New Roman" w:hAnsi="Verdana" w:cs="Times New Roman"/>
                <w:color w:val="000000"/>
                <w:sz w:val="16"/>
                <w:szCs w:val="16"/>
              </w:rPr>
              <w:t>,</w:t>
            </w:r>
          </w:p>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secretar de stat</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48" w:name="do|ax1"/>
      <w:r w:rsidRPr="00F0713F">
        <w:rPr>
          <w:rFonts w:ascii="Verdana" w:eastAsia="Times New Roman" w:hAnsi="Verdana" w:cs="Times New Roman"/>
          <w:b/>
          <w:bCs/>
          <w:noProof/>
          <w:color w:val="333399"/>
        </w:rPr>
        <w:lastRenderedPageBreak/>
        <w:drawing>
          <wp:inline distT="0" distB="0" distL="0" distR="0">
            <wp:extent cx="95250" cy="95250"/>
            <wp:effectExtent l="0" t="0" r="0" b="0"/>
            <wp:docPr id="13" name="Picture 13"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1|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8"/>
      <w:r w:rsidRPr="00F0713F">
        <w:rPr>
          <w:rFonts w:ascii="Verdana" w:eastAsia="Times New Roman" w:hAnsi="Verdana" w:cs="Times New Roman"/>
          <w:b/>
          <w:bCs/>
          <w:sz w:val="26"/>
          <w:szCs w:val="26"/>
        </w:rPr>
        <w:t>ANEXA Nr. 1:</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95"/>
        <w:gridCol w:w="1921"/>
        <w:gridCol w:w="760"/>
        <w:gridCol w:w="809"/>
        <w:gridCol w:w="1921"/>
        <w:gridCol w:w="760"/>
        <w:gridCol w:w="809"/>
      </w:tblGrid>
      <w:tr w:rsidR="00F0713F" w:rsidRPr="00F0713F" w:rsidTr="00F0713F">
        <w:trPr>
          <w:tblCellSpacing w:w="0" w:type="dxa"/>
        </w:trPr>
        <w:tc>
          <w:tcPr>
            <w:tcW w:w="1400" w:type="pct"/>
            <w:vMerge w:val="restar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49" w:name="do|ax1|pa1"/>
            <w:bookmarkEnd w:id="49"/>
            <w:r w:rsidRPr="00F0713F">
              <w:rPr>
                <w:rFonts w:ascii="Verdana" w:eastAsia="Times New Roman" w:hAnsi="Verdana" w:cs="Times New Roman"/>
                <w:color w:val="000000"/>
                <w:sz w:val="16"/>
                <w:szCs w:val="16"/>
              </w:rPr>
              <w:t>Judeţ</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800" w:type="pct"/>
            <w:gridSpan w:val="2"/>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Resursă dominantă</w:t>
            </w:r>
          </w:p>
        </w:tc>
        <w:tc>
          <w:tcPr>
            <w:tcW w:w="1000" w:type="pct"/>
            <w:vMerge w:val="restar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800" w:type="pct"/>
            <w:gridSpan w:val="2"/>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Resursă dominantă</w:t>
            </w:r>
          </w:p>
        </w:tc>
      </w:tr>
      <w:tr w:rsidR="00F0713F" w:rsidRPr="00F0713F" w:rsidTr="00F0713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naturale</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antropice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naturale</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Resurse antropice</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0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2.1.</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2.2.</w:t>
            </w:r>
          </w:p>
        </w:tc>
        <w:tc>
          <w:tcPr>
            <w:tcW w:w="10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3.1.</w:t>
            </w:r>
          </w:p>
        </w:tc>
        <w:tc>
          <w:tcPr>
            <w:tcW w:w="400" w:type="pct"/>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3.2.</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Intregalde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Vărfurile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Slănic-Moldova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Ocna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Bereşti-Tazlău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 Caşin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Ciceu-Mihăieşti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Şintereag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Movila Miresii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CONSTANŢA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Ordoheiu Secuiesc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Răchitova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Orşova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Reghin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NEAMŢ</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 MARE</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Arini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0" w:name="do|ax2"/>
      <w:r w:rsidRPr="00F0713F">
        <w:rPr>
          <w:rFonts w:ascii="Verdana" w:eastAsia="Times New Roman" w:hAnsi="Verdana" w:cs="Times New Roman"/>
          <w:b/>
          <w:bCs/>
          <w:noProof/>
          <w:color w:val="333399"/>
        </w:rPr>
        <w:drawing>
          <wp:inline distT="0" distB="0" distL="0" distR="0">
            <wp:extent cx="95250" cy="95250"/>
            <wp:effectExtent l="0" t="0" r="0" b="0"/>
            <wp:docPr id="12" name="Picture 12"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2|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0"/>
      <w:r w:rsidRPr="00F0713F">
        <w:rPr>
          <w:rFonts w:ascii="Verdana" w:eastAsia="Times New Roman" w:hAnsi="Verdana" w:cs="Times New Roman"/>
          <w:b/>
          <w:bCs/>
          <w:sz w:val="26"/>
          <w:szCs w:val="26"/>
        </w:rPr>
        <w:t>ANEXA Nr. 2:</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1" w:name="do|ax2|pa1"/>
      <w:bookmarkEnd w:id="51"/>
      <w:r w:rsidRPr="00F0713F">
        <w:rPr>
          <w:rFonts w:ascii="Verdana" w:eastAsia="Times New Roman" w:hAnsi="Verdana" w:cs="Times New Roman"/>
          <w:noProof/>
        </w:rPr>
        <w:drawing>
          <wp:inline distT="0" distB="0" distL="0" distR="0">
            <wp:extent cx="6591300" cy="4619625"/>
            <wp:effectExtent l="0" t="0" r="0" b="9525"/>
            <wp:docPr id="11" name="Picture 11" descr="D:\USERS\ccostea\sintact 3.0\cache\Legislatie\temp1707118\00116524p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ccostea\sintact 3.0\cache\Legislatie\temp1707118\00116524pi00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1300" cy="4619625"/>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2" w:name="do|ax3"/>
      <w:r w:rsidRPr="00F0713F">
        <w:rPr>
          <w:rFonts w:ascii="Verdana" w:eastAsia="Times New Roman" w:hAnsi="Verdana" w:cs="Times New Roman"/>
          <w:b/>
          <w:bCs/>
          <w:noProof/>
          <w:color w:val="333399"/>
        </w:rPr>
        <w:drawing>
          <wp:inline distT="0" distB="0" distL="0" distR="0">
            <wp:extent cx="95250" cy="95250"/>
            <wp:effectExtent l="0" t="0" r="0" b="0"/>
            <wp:docPr id="10" name="Picture 10"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3|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2"/>
      <w:r w:rsidRPr="00F0713F">
        <w:rPr>
          <w:rFonts w:ascii="Verdana" w:eastAsia="Times New Roman" w:hAnsi="Verdana" w:cs="Times New Roman"/>
          <w:b/>
          <w:bCs/>
          <w:sz w:val="26"/>
          <w:szCs w:val="26"/>
        </w:rPr>
        <w:t>ANEXA Nr. 3:</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 care au probleme ale infrastructurii turistice</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35"/>
        <w:gridCol w:w="2612"/>
        <w:gridCol w:w="1258"/>
        <w:gridCol w:w="2612"/>
        <w:gridCol w:w="1258"/>
      </w:tblGrid>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53" w:name="do|ax3|pa1"/>
            <w:bookmarkEnd w:id="53"/>
            <w:r w:rsidRPr="00F0713F">
              <w:rPr>
                <w:rFonts w:ascii="Verdana" w:eastAsia="Times New Roman" w:hAnsi="Verdana" w:cs="Times New Roman"/>
                <w:color w:val="000000"/>
                <w:sz w:val="16"/>
                <w:szCs w:val="16"/>
              </w:rPr>
              <w:t>Judeţ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turistice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turistice</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2.1.</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3.1.</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ALBA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Intregalde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Vârfurile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Slănic-Moldova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 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Sintereag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CONSTANŢA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Odorheiu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Rachitova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Mun.Orşova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Reghin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NEAMŢ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 MARE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Nocrich</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Arini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Bravu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4" w:name="do|ax4"/>
      <w:r w:rsidRPr="00F0713F">
        <w:rPr>
          <w:rFonts w:ascii="Verdana" w:eastAsia="Times New Roman" w:hAnsi="Verdana" w:cs="Times New Roman"/>
          <w:b/>
          <w:bCs/>
          <w:noProof/>
          <w:color w:val="333399"/>
        </w:rPr>
        <w:drawing>
          <wp:inline distT="0" distB="0" distL="0" distR="0">
            <wp:extent cx="95250" cy="95250"/>
            <wp:effectExtent l="0" t="0" r="0" b="0"/>
            <wp:docPr id="9" name="Picture 9"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4|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4"/>
      <w:r w:rsidRPr="00F0713F">
        <w:rPr>
          <w:rFonts w:ascii="Verdana" w:eastAsia="Times New Roman" w:hAnsi="Verdana" w:cs="Times New Roman"/>
          <w:b/>
          <w:bCs/>
          <w:sz w:val="26"/>
          <w:szCs w:val="26"/>
        </w:rPr>
        <w:t>ANEXA Nr. 4:</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5" w:name="do|ax4|pa1"/>
      <w:bookmarkEnd w:id="55"/>
      <w:r w:rsidRPr="00F0713F">
        <w:rPr>
          <w:rFonts w:ascii="Verdana" w:eastAsia="Times New Roman" w:hAnsi="Verdana" w:cs="Times New Roman"/>
          <w:noProof/>
        </w:rPr>
        <w:drawing>
          <wp:inline distT="0" distB="0" distL="0" distR="0">
            <wp:extent cx="6572250" cy="4610100"/>
            <wp:effectExtent l="0" t="0" r="0" b="0"/>
            <wp:docPr id="8" name="Picture 8" descr="D:\USERS\ccostea\sintact 3.0\cache\Legislatie\temp1707118\00116524pi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ccostea\sintact 3.0\cache\Legislatie\temp1707118\00116524pi00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4610100"/>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6" w:name="do|ax5"/>
      <w:r w:rsidRPr="00F0713F">
        <w:rPr>
          <w:rFonts w:ascii="Verdana" w:eastAsia="Times New Roman" w:hAnsi="Verdana" w:cs="Times New Roman"/>
          <w:b/>
          <w:bCs/>
          <w:noProof/>
          <w:color w:val="333399"/>
        </w:rPr>
        <w:drawing>
          <wp:inline distT="0" distB="0" distL="0" distR="0">
            <wp:extent cx="95250" cy="95250"/>
            <wp:effectExtent l="0" t="0" r="0" b="0"/>
            <wp:docPr id="7" name="Picture 7"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5|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6"/>
      <w:r w:rsidRPr="00F0713F">
        <w:rPr>
          <w:rFonts w:ascii="Verdana" w:eastAsia="Times New Roman" w:hAnsi="Verdana" w:cs="Times New Roman"/>
          <w:b/>
          <w:bCs/>
          <w:sz w:val="26"/>
          <w:szCs w:val="26"/>
        </w:rPr>
        <w:t>ANEXA Nr. 5:</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 care au probleme ale infrastructurii tehnice</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935"/>
        <w:gridCol w:w="2612"/>
        <w:gridCol w:w="1258"/>
        <w:gridCol w:w="2612"/>
        <w:gridCol w:w="1258"/>
      </w:tblGrid>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57" w:name="do|ax5|pa1"/>
            <w:bookmarkEnd w:id="57"/>
            <w:r w:rsidRPr="00F0713F">
              <w:rPr>
                <w:rFonts w:ascii="Verdana" w:eastAsia="Times New Roman" w:hAnsi="Verdana" w:cs="Times New Roman"/>
                <w:color w:val="000000"/>
                <w:sz w:val="16"/>
                <w:szCs w:val="16"/>
              </w:rPr>
              <w:t>Judeţ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tehnice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 tehnice</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2.2.</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3.2.</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Întregalde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Vârfurile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Slănic-Moldova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 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Ciceu-Mihăieşti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Sintereag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CONSTANŢA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Ordoheiu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Rachitova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Orşova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Reghin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NEAMŢ</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lastRenderedPageBreak/>
              <w:t>SATU MARE</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Nocrich</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Dorna-Arini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Bravu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3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6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8" w:name="do|ax6"/>
      <w:r w:rsidRPr="00F0713F">
        <w:rPr>
          <w:rFonts w:ascii="Verdana" w:eastAsia="Times New Roman" w:hAnsi="Verdana" w:cs="Times New Roman"/>
          <w:b/>
          <w:bCs/>
          <w:noProof/>
          <w:color w:val="333399"/>
        </w:rPr>
        <w:drawing>
          <wp:inline distT="0" distB="0" distL="0" distR="0">
            <wp:extent cx="95250" cy="95250"/>
            <wp:effectExtent l="0" t="0" r="0" b="0"/>
            <wp:docPr id="6" name="Picture 6"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6|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8"/>
      <w:r w:rsidRPr="00F0713F">
        <w:rPr>
          <w:rFonts w:ascii="Verdana" w:eastAsia="Times New Roman" w:hAnsi="Verdana" w:cs="Times New Roman"/>
          <w:b/>
          <w:bCs/>
          <w:sz w:val="26"/>
          <w:szCs w:val="26"/>
        </w:rPr>
        <w:t>ANEXA Nr. 6:</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59" w:name="do|ax6|pa1"/>
      <w:bookmarkEnd w:id="59"/>
      <w:r w:rsidRPr="00F0713F">
        <w:rPr>
          <w:rFonts w:ascii="Verdana" w:eastAsia="Times New Roman" w:hAnsi="Verdana" w:cs="Times New Roman"/>
          <w:noProof/>
        </w:rPr>
        <w:lastRenderedPageBreak/>
        <w:drawing>
          <wp:inline distT="0" distB="0" distL="0" distR="0">
            <wp:extent cx="6562725" cy="4610100"/>
            <wp:effectExtent l="0" t="0" r="9525" b="0"/>
            <wp:docPr id="5" name="Picture 5" descr="D:\USERS\ccostea\sintact 3.0\cache\Legislatie\temp1707118\00116524pi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ccostea\sintact 3.0\cache\Legislatie\temp1707118\00116524pi003.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4610100"/>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0" w:name="do|ax7"/>
      <w:r w:rsidRPr="00F0713F">
        <w:rPr>
          <w:rFonts w:ascii="Verdana" w:eastAsia="Times New Roman" w:hAnsi="Verdana" w:cs="Times New Roman"/>
          <w:b/>
          <w:bCs/>
          <w:noProof/>
          <w:color w:val="333399"/>
        </w:rPr>
        <w:drawing>
          <wp:inline distT="0" distB="0" distL="0" distR="0">
            <wp:extent cx="95250" cy="95250"/>
            <wp:effectExtent l="0" t="0" r="0" b="0"/>
            <wp:docPr id="4" name="Picture 4"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7|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0"/>
      <w:r w:rsidRPr="00F0713F">
        <w:rPr>
          <w:rFonts w:ascii="Verdana" w:eastAsia="Times New Roman" w:hAnsi="Verdana" w:cs="Times New Roman"/>
          <w:b/>
          <w:bCs/>
          <w:sz w:val="26"/>
          <w:szCs w:val="26"/>
        </w:rPr>
        <w:t>ANEXA Nr. 7:</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UNITĂŢI ADMINISTRATIV-TERITORIALE cu resurse naturale şi antropice, mari şi foarte mari, care au probleme ale infrastructurii turistice şi tehnice</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18"/>
        <w:gridCol w:w="1935"/>
        <w:gridCol w:w="871"/>
        <w:gridCol w:w="871"/>
        <w:gridCol w:w="1935"/>
        <w:gridCol w:w="871"/>
        <w:gridCol w:w="774"/>
      </w:tblGrid>
      <w:tr w:rsidR="00F0713F" w:rsidRPr="00F0713F" w:rsidTr="00F0713F">
        <w:trPr>
          <w:tblCellSpacing w:w="0" w:type="dxa"/>
        </w:trPr>
        <w:tc>
          <w:tcPr>
            <w:tcW w:w="1250" w:type="pct"/>
            <w:vMerge w:val="restar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bookmarkStart w:id="61" w:name="do|ax7|pa1"/>
            <w:bookmarkEnd w:id="61"/>
            <w:r w:rsidRPr="00F0713F">
              <w:rPr>
                <w:rFonts w:ascii="Verdana" w:eastAsia="Times New Roman" w:hAnsi="Verdana" w:cs="Times New Roman"/>
                <w:color w:val="000000"/>
                <w:sz w:val="16"/>
                <w:szCs w:val="16"/>
              </w:rPr>
              <w:t>Judeţ</w:t>
            </w:r>
          </w:p>
        </w:tc>
        <w:tc>
          <w:tcPr>
            <w:tcW w:w="1000" w:type="pct"/>
            <w:vMerge w:val="restar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mare</w:t>
            </w:r>
          </w:p>
        </w:tc>
        <w:tc>
          <w:tcPr>
            <w:tcW w:w="900" w:type="pct"/>
            <w:gridSpan w:val="2"/>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w:t>
            </w:r>
          </w:p>
        </w:tc>
        <w:tc>
          <w:tcPr>
            <w:tcW w:w="1000" w:type="pct"/>
            <w:vMerge w:val="restar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UAT cu concentrare foarte mare</w:t>
            </w:r>
          </w:p>
        </w:tc>
        <w:tc>
          <w:tcPr>
            <w:tcW w:w="900" w:type="pct"/>
            <w:gridSpan w:val="2"/>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Probleme ale infrastructurii</w:t>
            </w:r>
          </w:p>
        </w:tc>
      </w:tr>
      <w:tr w:rsidR="00F0713F" w:rsidRPr="00F0713F" w:rsidTr="00F0713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Turistice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Tehnice</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F0713F" w:rsidRPr="00F0713F" w:rsidRDefault="00F0713F" w:rsidP="00F0713F">
            <w:pPr>
              <w:spacing w:after="0" w:line="240" w:lineRule="auto"/>
              <w:rPr>
                <w:rFonts w:ascii="Verdana" w:eastAsia="Times New Roman" w:hAnsi="Verdana" w:cs="Times New Roman"/>
                <w:color w:val="000000"/>
                <w:sz w:val="16"/>
                <w:szCs w:val="16"/>
              </w:rPr>
            </w:pP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Turistice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Tehnice</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1</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2.1.</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2.2.</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3.1.</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3.2.</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Aiud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Alba Iulia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Blaj</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Sebeş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Câmpeni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Arieş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Cugir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Zlatna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Almaşu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Teiuş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Avram Iancu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Arieşeni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Cetatea de Baltă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Blandiana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Galda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Ighiu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Lopadea Nouă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Ciugud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Râmeţ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Daia Română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 Montană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Doştat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Săsciori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Gârda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Întregalde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Jidvei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Mureşului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Meteş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Mirăslău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Noşlac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Ocoliş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Poşaga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Sălciua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Săliştea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Scărişoara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Stremţ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Şugag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Vinţu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ARAD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Ineu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Arad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Pâncota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Lipova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Bârzava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Săvârşin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Chisindia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Felnac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Ghioroc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Hălmăgel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Hălmagiu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Secusigiu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Vărădia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Vârfurile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ARGEŞ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Costeşti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Ştefăneşti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Curtea de Argeş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Topoloveni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Rucăr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Albeştii de Muscel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Arefu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Bascov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Băiculeşti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Bălileşti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Berevoeşti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Brăduleţ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Bughea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Cetăţeni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Cotmeana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Dâmbovicioara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Dragoslavele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Mălureni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Morăreşti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Poenarii de Argeş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Goleşti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Stoeneşti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Stolnici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Tigveni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Ţiţeşti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Iaşului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Mare-Pravăţ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Dărmăneşti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 - Moldova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Ocna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Bereşti-Tazlău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Berzunţi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Căiuţi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Dofteana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Oituz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Palanca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BIHOR</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Marghita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Oradea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Salonta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Beiuş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Aleşd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Săcueni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Nucet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Criştioru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Ştei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Sânmartin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Vaşcău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Crişului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Valea lui Mihai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Auşeu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Budureasa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Diosig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Hidişelu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Pomezeu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Popeşti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Şinteu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Şuncuiuş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Vârciorog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BISTRIŢA-NĂSĂUD</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Beclean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Bistriţa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Bistriţa Bârgăului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Năsăud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Budacu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Sângeorz-Băi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Căianu Mic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Livezile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Cetate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Lechinţa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Chiochiş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Maieru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Ciceu-Mihăeşti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Prundu Bârgăului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Coşbuc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Rodna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Dumitra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Şanţ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Galaţii Bistriţei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Târlişua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Ilva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Ilvei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Nimigea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Parva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Rebrişoara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Romuli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Salva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Silivaşu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Sintereag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Spermezeu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Şieu-Măgheruş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Şieu-Odorhei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Teaca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Tiha Bârgăului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Urmeniş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BOTOŞANI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Botoşani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Dorohoi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Bucecea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Dersca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Frumuşica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Eminescu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Tudora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Vârfu Câmpului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Vorona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BRAŞOV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Codlea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Braşov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Făgăraş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Săcele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Ghimbav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Râşnov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Predeal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Rupea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Augustin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Zărneşti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Beclean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Prejmer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Sâmbăta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Crizbav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Feldioara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Hărman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Hoghiz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Măieruş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Moieciu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Părău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Mărului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Şercaia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Şinca Nouă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Şoarş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BRĂILA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Berteştii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Brăila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Gropeni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Măxineni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Stăncuţa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Tichileşti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Tufeşti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BUZĂU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Buzău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Nehoiu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Pătârlagele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Bisoca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Chiojdu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Cislău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Teghii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Lopătari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Măgura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Mărgăriteşti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Mânzăleşti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Pănătău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Tisău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Vipereşti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CARAŞ-SEVERIN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Caransebeş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Moldova Nouă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Reşiţa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Armeniş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Herculane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Bozovici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Oraviţa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Caraşova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Berzasca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Cărbunari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 Nou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Ciclova Română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Văliug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Cornereva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Zăvoi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Coronini (Pescari)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Doclin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Domaşnea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Eftimie Murgu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Ezeriş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Goruia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Iablaniţa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Lăpuşnicu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Mehadia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Obreja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Pojejena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Prigor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Sasca Montană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Sicheviţa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Şopotu Nou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Teregova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Topleţ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Ruieni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Zorlenţu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CĂLĂRAŞI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Călăraşi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Mânăstirea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CLUJ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Dej</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Cluj-Napoca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Gherla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Huedin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Călăţele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Cojocna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Feleacu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Fizeşu Gherlii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Floreşti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Crişului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Săcuieu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Sănduleşti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Săvădisla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CONSTANŢA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Medgidia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Constanţa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Mangalia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Cernavodă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Basarabi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Hârşova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Eforie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Năvodari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Techirghiol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Ovidiu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23 August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Agigea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Adamclisi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Aliman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Istria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Limanu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Crucea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Topalu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Dobromir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Grădina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Independenţa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Ion Corvin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Viteazu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Ostrov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Pecineaga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Peştera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Tuzla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COVASNA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Baraolt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Sfântu Gheorghe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Întorsura Buzăului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Secuiesc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Aita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Covasna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Comandău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Băţani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Malnaş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Belin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Bixad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Bodoc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Boroşneu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Vârghiş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Brăduţ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Zăbala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Breţcu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Cătălina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Cernat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Estelnic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Ghelinţa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Ojdula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Ozun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Sânzieni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Crişului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Zagon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DÂMBOVIŢA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Târgovişte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Moreni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Pucioasa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Moroeni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Bezdead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Cobia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Corbii Mari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Nucet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Odobeşti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Pietroşiţa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Potlogi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Răzvad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Tătărani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Văcăreşti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Vulcana-Băi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Vulcana-Pandele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Segarcea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Craiova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Melineşti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GALAŢI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Tecuci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Galaţi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Bereşti-Meria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Brăhăşeşti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Buciumeni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Cavadineşti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Cerţeşti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Cudalbi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Drăguşeni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Folteşti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Scânteieşti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Tuluceşti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Giurgiu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Comana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Novaci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Jiu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Cărbuneşti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Bumbeşti-Jiu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Turceni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Tismana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Fier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Peştişani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Polovragi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Bengeşti-Ciocadia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Câlnic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Ciuperceni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Glogova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Hurezani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Mătăsari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Padeş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Runcu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Schela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Scoarţa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Vladimir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HARGHITA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Ordoheiu Secuiesc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Miercurea-Ciuc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Topliţa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Gheorgheni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Borsec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Tuşnad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Cristuru Secuiesc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Dârjiu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Vlăhiţa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Atid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Bilbor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Ciucsângeorgiu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Ditrău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Feliceni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Frumoasa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Lăzarea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Leliceni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Lupeni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Mihăileni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Păuleni-Ciuc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Plăieşii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Praid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Sâncrăieni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Sândominic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Sânsimion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Sântimbru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Subcetate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Şimoneşti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Tulgheş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Zetea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HUNEDOARA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Hunedoara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Deva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Orăştie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Geoagiu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Petroşani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Vulcan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Boşorod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Aninoasa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Densuş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Orăştioara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Haţeg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Sarmizegetusa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Petrila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Simeria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Uricani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 de Criş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Bătrâna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Brănişca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Bretea Română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Buceş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Bulzeştii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Bunila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Burjuc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Cârjiţi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Crişcior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General Berthelot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Gurasada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Lăpugiu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Cernii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Pestişu Mic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Rachitova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Rapoltu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de Mori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Ribiţa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Sălaşu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Sântămăria Orlea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Şoimuş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Vaţa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Zam</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IALOMIŢA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Slobozia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Amara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Borduşani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Giurgeni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Stelnica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IAŞI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Hârlău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Iaşi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Bârnova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Ciurea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Cotnari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Cucuteni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Deleni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Leţcani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Mironeasa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Răducăneni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Schitu Duca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Strunga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ILFOV</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Mogoşoaia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Ciolpani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Snagov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MARAMUREŞ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Baia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Cavnic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Sighetu Marmaţiei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Seini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Sprie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Tăuţii-Măgherăuş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Borşa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Ulmeni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Şomcuta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Asuaju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 Lăpuş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Băiţa de sub Codru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Vişeu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Băiuţ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Bârsana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Băseşti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Deseşti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Bistra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Ieud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Bocicoiu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Ocna Şugatag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 Vodă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Izei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Botiza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Săpânţa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Satulung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Câmpulung la Tisa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Cicârlău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Coltău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Copalnic-Mănăştur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Coroieni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Cupşeni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Fărcaşa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Giuleşti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Lăpuş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Leordina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Moisei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Oarţa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Poienile de sub Munte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Remetea Chioarului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Remeţi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Repedea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Rona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Rozavlea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Ruscova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Sarasău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Săcălăşeni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Săcel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Suciu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Şieu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Vadu Izei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Chioarului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Vima Mică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Vişeu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MEHEDINŢI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Orşova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Drobeta-Turnu Severin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Baia de Aramă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Balta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Sviniţa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Cireşu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Dubova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Eşelniţa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Godeanu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Hinova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Iloviţa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Isverna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Izvoru Bârzii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Obârşia-Cloşani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Ponoarele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Şimian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MUREŞ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Iernut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Târgu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Luduş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Sighişoara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Nirajului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Mun.Reghin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Sărmaşu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Sovata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Sângeorgiu de Pădure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Răstoliţa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Ungheni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Saschiz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Adămuş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Batoş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Băgaciu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Beica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Bichiş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Breaza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Ceuaşu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Chiheru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Corunca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Cozma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Crăciuneşti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Cuci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Daneş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Deda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Eremitu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Fântânele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Ghindari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Gorneşti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Gurghiu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Hodoşa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Ibăneşti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 Bradului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Mădăraş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Nadeş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Neaua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Ogra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Păsăreni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Petelea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Sărăţeni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Sâncraiu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Sângeorgiu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Sânpaul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Sânpetru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Sântana de Mureş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Solovăstru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Stânceni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Suseni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Suplac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Vărgata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Veţca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Voivodeni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Zagăr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Zau de Câmpie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NEAMŢ</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Roman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Piatra-Neamţ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Bicaz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Târgu-Neamţ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Roznov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Alexandru cel Bun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Bahna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Agapia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Bârgăuani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Bălţăteşti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Bicazu Ardelean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Ceahlău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Bicaz-Chei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Pângăraţi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Tarcău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Vânători-Neamţ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Brusturi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Cândeşti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Cordun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Crăcăoani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Dămuc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Dragomireşti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Farcaşa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Girov</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Grinţieş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Grumăzeşti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Hangu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Mărgineni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Negreşti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Petricani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Piatra Şoimului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Pipirig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Teiului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Răuceşti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Războieni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Sagna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Săbăoani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Ştefan cel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Tazlău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Trifeşti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Tupilaţi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Zăneşti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OLT</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Caracal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Slatina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Corabia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Brâncoveni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Dobrosloveni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Oboga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Poboru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PRAHOVA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Azuga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Ploieşti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Comarnic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Urlaţi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Breaza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Buşteni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Brazi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Sinaia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Brebu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Slănic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Bertea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Vălenii de Munte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Ceraşu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Cornu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Drajna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Gherghiţa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Măneciu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Proviţa de Sus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Sângeru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Ştefeşti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Starchiojd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Teişani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Călugărească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Doftanei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SATU MARE</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Carei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Satu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Tăşnad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Negreşti-Oaş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Bogdand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Călineşti-Oaş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Certeze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Homoroade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Medieşu Aurit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Oraşu Nou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Socond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Supur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SĂLAJ</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Zalău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Cehu Silvaniei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Jibou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Şimleu Silvaniei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Cizer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Crasna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Cristolţ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Fildu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Gâlgău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Gârbou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Hida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Horoatu Crasnei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Ileanda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Meseşenii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Nuşfalău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Blenchii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Românaşi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Sălăţig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SIBIU</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Agnita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Sibiu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Cisnădie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Mediaş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Miercurea Sibiului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Avrig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Ocna Sibiului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Alţina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Sălişte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Apoldu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Tălmaciu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Arpaşu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Bazna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Aţel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Biertan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Axente Sever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Brateiu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Brădeni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Răşinari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Cristian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Tilişca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Dârlos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Viilor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Gura Râului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Laslea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Merghindeal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Moşna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Nocrich</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Orlat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Sibiului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Porumbacu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Râu Sadului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Roşia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Slimnic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Şeica Mică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Turnu Roşu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Vurpăr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SUCEAVA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Fălticeni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Suceava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Rădăuţi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Câmpulung Moldovenesc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Siret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Vatra Dornei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Solca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Dolhasca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Gura Humorului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Arbore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Cacica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Fundu Moldovei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Cârlibaba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Mănăstirea Humorului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Ciocăneşti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Mitocu Dragomirnei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Dărmăneşti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Pătrăuţi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Dolheşti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Suceviţa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Arini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Vatra Moldoviţei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Dorna Candrenilor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Drăgoieşti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Forăşti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Grămeşti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Hânţeşti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Horodniceni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Iacobeni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 Sucevei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Mălini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Moldova-Suliţa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Moldoviţa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Muşeniţa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Poiana Stampei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Pojorâta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Putna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Râşca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Sadova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Slatina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Stulpicani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Şaru Dornei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Şcheia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Todireşti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Udeşti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Vama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TELEORMAN</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Alexandria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Turnu Măgurele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Islaz</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Năsturelu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TIMIŞ</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Lugoj</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Timişoara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Buziaş</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Făget</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Sânnicolau Mare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Banloc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Cenad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Criciova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Fârdea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Margina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Ohaba Lungă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Pietroasa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Ştiuca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Tomeşti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Babadag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Tulcea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Isaccea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Sulina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Măcin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Murighiol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Beidaud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Niculiţel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Beştepe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Sfântu Gheorghe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C.A. Rosetti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Ceatalchioi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Chilia Veche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Crişan</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Dorobanţu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Greci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Izvoarele</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Jijila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Jurilovca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Luncaviţa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Mahmudia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Maliuc</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Mihai Bravu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Nufăru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Peceneaga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Sarichioi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Slava Cercheză</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Somova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Topolog</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Nucarilor</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VASLUI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Vaslui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Bârlad</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Huşi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Murgeni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Drânceni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Gârceni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Ivăneşti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Lipovăţ</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Pădureni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Poieneşti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Soleşti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Vutcani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VÂLCEA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Drăgăşani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Râmnicu Vâlcea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Brezoi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Govora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Ocnele Mari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Băile Olăneşti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lastRenderedPageBreak/>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Bărbăteşti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Călimăneşti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Berislăveşti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Horezu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Bujoreni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Costeşti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Câineni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Slătioara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Frânceşti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Lungeşti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Malaia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Măldăreşti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Mihăeşti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Muiereasca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Nicolae Bălcescu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Păuşeşti-Măglaşi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Racoviţa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Sălătrucel</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Titeşti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Vaideeni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Vlădeşti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Voineasa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VRANCEA</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Mărăşeşti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Focşani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Odobeşti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Or. Panciu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Andreiaşu de Jos</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Bârseşti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Bordeşti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Dumbrăveni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Fitioneşti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Mera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Năruja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Nereju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Nistoreşti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Răcoasa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Reghiu</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Rugineşti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Slobozia Bradului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Soveja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Tulnici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Valea Sării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Vidra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Vizantea-Livezi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Vrâncioaia</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jc w:val="center"/>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x</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r w:rsidR="00F0713F" w:rsidRPr="00F0713F" w:rsidTr="00F0713F">
        <w:trPr>
          <w:tblCellSpacing w:w="0" w:type="dxa"/>
        </w:trPr>
        <w:tc>
          <w:tcPr>
            <w:tcW w:w="12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100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color w:val="000000"/>
                <w:sz w:val="16"/>
                <w:szCs w:val="16"/>
              </w:rPr>
            </w:pPr>
            <w:r w:rsidRPr="00F0713F">
              <w:rPr>
                <w:rFonts w:ascii="Verdana" w:eastAsia="Times New Roman" w:hAnsi="Verdana" w:cs="Times New Roman"/>
                <w:color w:val="000000"/>
                <w:sz w:val="16"/>
                <w:szCs w:val="16"/>
              </w:rPr>
              <w:t>Mun. Bucureşti</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c>
          <w:tcPr>
            <w:tcW w:w="450" w:type="pct"/>
            <w:tcBorders>
              <w:top w:val="outset" w:sz="6" w:space="0" w:color="auto"/>
              <w:left w:val="outset" w:sz="6" w:space="0" w:color="auto"/>
              <w:bottom w:val="outset" w:sz="6" w:space="0" w:color="auto"/>
              <w:right w:val="outset" w:sz="6" w:space="0" w:color="auto"/>
            </w:tcBorders>
            <w:hideMark/>
          </w:tcPr>
          <w:p w:rsidR="00F0713F" w:rsidRPr="00F0713F" w:rsidRDefault="00F0713F" w:rsidP="00F0713F">
            <w:pPr>
              <w:spacing w:after="0" w:line="240" w:lineRule="auto"/>
              <w:rPr>
                <w:rFonts w:ascii="Verdana" w:eastAsia="Times New Roman" w:hAnsi="Verdana" w:cs="Times New Roman"/>
                <w:sz w:val="16"/>
                <w:szCs w:val="16"/>
              </w:rPr>
            </w:pPr>
            <w:r w:rsidRPr="00F0713F">
              <w:rPr>
                <w:rFonts w:ascii="Verdana" w:eastAsia="Times New Roman" w:hAnsi="Verdana" w:cs="Times New Roman"/>
                <w:sz w:val="16"/>
                <w:szCs w:val="16"/>
              </w:rPr>
              <w:t> </w:t>
            </w:r>
          </w:p>
        </w:tc>
      </w:tr>
    </w:tbl>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2" w:name="do|ax8"/>
      <w:r w:rsidRPr="00F0713F">
        <w:rPr>
          <w:rFonts w:ascii="Verdana" w:eastAsia="Times New Roman" w:hAnsi="Verdana" w:cs="Times New Roman"/>
          <w:b/>
          <w:bCs/>
          <w:noProof/>
          <w:color w:val="333399"/>
        </w:rPr>
        <w:drawing>
          <wp:inline distT="0" distB="0" distL="0" distR="0">
            <wp:extent cx="95250" cy="95250"/>
            <wp:effectExtent l="0" t="0" r="0" b="0"/>
            <wp:docPr id="3" name="Picture 3"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8|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2"/>
      <w:r w:rsidRPr="00F0713F">
        <w:rPr>
          <w:rFonts w:ascii="Verdana" w:eastAsia="Times New Roman" w:hAnsi="Verdana" w:cs="Times New Roman"/>
          <w:b/>
          <w:bCs/>
          <w:sz w:val="26"/>
          <w:szCs w:val="26"/>
        </w:rPr>
        <w:t>ANEXA Nr. 8:</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3" w:name="do|ax8|pa1"/>
      <w:bookmarkEnd w:id="63"/>
      <w:r w:rsidRPr="00F0713F">
        <w:rPr>
          <w:rFonts w:ascii="Verdana" w:eastAsia="Times New Roman" w:hAnsi="Verdana" w:cs="Times New Roman"/>
          <w:noProof/>
        </w:rPr>
        <w:lastRenderedPageBreak/>
        <w:drawing>
          <wp:inline distT="0" distB="0" distL="0" distR="0">
            <wp:extent cx="6505575" cy="4543425"/>
            <wp:effectExtent l="0" t="0" r="9525" b="9525"/>
            <wp:docPr id="2" name="Picture 2" descr="D:\USERS\ccostea\sintact 3.0\cache\Legislatie\temp1707118\00116524pi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ccostea\sintact 3.0\cache\Legislatie\temp1707118\00116524pi004.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5575" cy="4543425"/>
                    </a:xfrm>
                    <a:prstGeom prst="rect">
                      <a:avLst/>
                    </a:prstGeom>
                    <a:noFill/>
                    <a:ln>
                      <a:noFill/>
                    </a:ln>
                  </pic:spPr>
                </pic:pic>
              </a:graphicData>
            </a:graphic>
          </wp:inline>
        </w:drawing>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4" w:name="do|ax9"/>
      <w:r w:rsidRPr="00F0713F">
        <w:rPr>
          <w:rFonts w:ascii="Verdana" w:eastAsia="Times New Roman" w:hAnsi="Verdana" w:cs="Times New Roman"/>
          <w:b/>
          <w:bCs/>
          <w:noProof/>
          <w:color w:val="333399"/>
        </w:rPr>
        <w:drawing>
          <wp:inline distT="0" distB="0" distL="0" distR="0">
            <wp:extent cx="95250" cy="95250"/>
            <wp:effectExtent l="0" t="0" r="0" b="0"/>
            <wp:docPr id="1" name="Picture 1" descr="D:\USERS\ccostea\sintact 3.0\cache\Legislatie\m.gif">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ax9|_i" descr="D:\USERS\ccostea\sintact 3.0\cache\Legislatie\m.gif">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4"/>
      <w:r w:rsidRPr="00F0713F">
        <w:rPr>
          <w:rFonts w:ascii="Verdana" w:eastAsia="Times New Roman" w:hAnsi="Verdana" w:cs="Times New Roman"/>
          <w:b/>
          <w:bCs/>
          <w:sz w:val="26"/>
          <w:szCs w:val="26"/>
        </w:rPr>
        <w:t>ANEXA Nr. 9:</w:t>
      </w:r>
      <w:r w:rsidRPr="00F0713F">
        <w:rPr>
          <w:rFonts w:ascii="Verdana" w:eastAsia="Times New Roman" w:hAnsi="Verdana" w:cs="Times New Roman"/>
        </w:rPr>
        <w:t xml:space="preserve"> </w:t>
      </w:r>
      <w:r w:rsidRPr="00F0713F">
        <w:rPr>
          <w:rFonts w:ascii="Verdana" w:eastAsia="Times New Roman" w:hAnsi="Verdana" w:cs="Times New Roman"/>
          <w:b/>
          <w:bCs/>
          <w:sz w:val="26"/>
          <w:szCs w:val="26"/>
        </w:rPr>
        <w:t>SEMNIFICAŢIA SINTAGMELOR UTILIZATE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5" w:name="do|ax9|pa1"/>
      <w:bookmarkEnd w:id="65"/>
      <w:r w:rsidRPr="00F0713F">
        <w:rPr>
          <w:rFonts w:ascii="Verdana" w:eastAsia="Times New Roman" w:hAnsi="Verdana" w:cs="Times New Roman"/>
        </w:rPr>
        <w:t>Resurse turistice - componente ale mediului natural şi antropic, care, prin calităţile şi specificul lor, sunt recunoscute, înscrise şi valorificate prin turism, în măsura în care nu sunt supuse unui regim de protecţie integrală. Resursele turistice pot fi naturale şi antropice.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6" w:name="do|ax9|pa2"/>
      <w:bookmarkEnd w:id="66"/>
      <w:r w:rsidRPr="00F0713F">
        <w:rPr>
          <w:rFonts w:ascii="Verdana" w:eastAsia="Times New Roman" w:hAnsi="Verdana" w:cs="Times New Roman"/>
        </w:rPr>
        <w:t>Resurse naturale - elemente geomorfologice, de climă, de floră şi de faună, peisaje, zăcăminte de substanţe minerale şi alţi factori.</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7" w:name="do|ax9|pa3"/>
      <w:bookmarkEnd w:id="67"/>
      <w:r w:rsidRPr="00F0713F">
        <w:rPr>
          <w:rFonts w:ascii="Verdana" w:eastAsia="Times New Roman" w:hAnsi="Verdana" w:cs="Times New Roman"/>
        </w:rPr>
        <w:t>Resurse antropice - monumente arheologice, situri arheologice, monumente, ansambluri şi rezervaţii de arhitectură, monumente şi ansambluri memoriale, monumente tehnice şi de artă, muzee, elemente de folclor şi artă populară etc.</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8" w:name="do|ax9|pa4"/>
      <w:bookmarkEnd w:id="68"/>
      <w:r w:rsidRPr="00F0713F">
        <w:rPr>
          <w:rFonts w:ascii="Verdana" w:eastAsia="Times New Roman" w:hAnsi="Verdana" w:cs="Times New Roman"/>
        </w:rPr>
        <w:t>Zonă turistică - teritoriu caracterizat printr-o concentrare de resurse turistice, care poate fi delimitat distinct ca ofertă, organizare şi protecţie turistică.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69" w:name="do|ax9|pa5"/>
      <w:bookmarkEnd w:id="69"/>
      <w:r w:rsidRPr="00F0713F">
        <w:rPr>
          <w:rFonts w:ascii="Verdana" w:eastAsia="Times New Roman" w:hAnsi="Verdana" w:cs="Times New Roman"/>
        </w:rPr>
        <w:t>Zonele cu resurse turistice - unităţile administrativ-teritoriale pe teritoriul cărora există o concentrare mare şi foarte mare a resurselor naturale şi antropice, ce pot genera dezvoltarea uneia sau mai multor forme de turism.</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0" w:name="do|ax9|pa6"/>
      <w:bookmarkEnd w:id="70"/>
      <w:r w:rsidRPr="00F0713F">
        <w:rPr>
          <w:rFonts w:ascii="Verdana" w:eastAsia="Times New Roman" w:hAnsi="Verdana" w:cs="Times New Roman"/>
        </w:rPr>
        <w:t>Infrastructură specific turistică - resurse materiale care îşi datorează existenţa activităţii turistice şi care sunt destinate exclusiv turiştilor.</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1" w:name="do|ax9|pa7"/>
      <w:bookmarkEnd w:id="71"/>
      <w:r w:rsidRPr="00F0713F">
        <w:rPr>
          <w:rFonts w:ascii="Verdana" w:eastAsia="Times New Roman" w:hAnsi="Verdana" w:cs="Times New Roman"/>
        </w:rPr>
        <w:t>Infrastructură tehnică - Infrastructura edilitară a localităţilor - ansamblul de construcţii, instalaţii tehnologice, echipamente funcţionale şi dotări specifice prin care sunt asigurate serviciile publice de gospodărie comunală.</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2" w:name="do|ax9|pa8"/>
      <w:bookmarkEnd w:id="72"/>
      <w:r w:rsidRPr="00F0713F">
        <w:rPr>
          <w:rFonts w:ascii="Verdana" w:eastAsia="Times New Roman" w:hAnsi="Verdana" w:cs="Times New Roman"/>
        </w:rPr>
        <w:lastRenderedPageBreak/>
        <w:t xml:space="preserve">Servicii comunitare de utilităţi publice - au sensul definit prin Legea serviciilor comunitare de utilităţi publice nr. </w:t>
      </w:r>
      <w:hyperlink r:id="rId11" w:history="1">
        <w:r w:rsidRPr="00F0713F">
          <w:rPr>
            <w:rFonts w:ascii="Verdana" w:eastAsia="Times New Roman" w:hAnsi="Verdana" w:cs="Times New Roman"/>
            <w:b/>
            <w:bCs/>
            <w:color w:val="333399"/>
            <w:u w:val="single"/>
          </w:rPr>
          <w:t>51/2006</w:t>
        </w:r>
      </w:hyperlink>
      <w:r w:rsidRPr="00F0713F">
        <w:rPr>
          <w:rFonts w:ascii="Verdana" w:eastAsia="Times New Roman" w:hAnsi="Verdana" w:cs="Times New Roman"/>
        </w:rPr>
        <w:t>, cu modificările şi completările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3" w:name="do|ax9|pa9"/>
      <w:bookmarkEnd w:id="73"/>
      <w:r w:rsidRPr="00F0713F">
        <w:rPr>
          <w:rFonts w:ascii="Verdana" w:eastAsia="Times New Roman" w:hAnsi="Verdana" w:cs="Times New Roman"/>
        </w:rPr>
        <w:t xml:space="preserve">Unitate administrativ-teritorială - UAT - are sensul stabilit prin Legea nr. </w:t>
      </w:r>
      <w:hyperlink r:id="rId12" w:history="1">
        <w:r w:rsidRPr="00F0713F">
          <w:rPr>
            <w:rFonts w:ascii="Verdana" w:eastAsia="Times New Roman" w:hAnsi="Verdana" w:cs="Times New Roman"/>
            <w:b/>
            <w:bCs/>
            <w:color w:val="333399"/>
            <w:u w:val="single"/>
          </w:rPr>
          <w:t>2/1968</w:t>
        </w:r>
      </w:hyperlink>
      <w:r w:rsidRPr="00F0713F">
        <w:rPr>
          <w:rFonts w:ascii="Verdana" w:eastAsia="Times New Roman" w:hAnsi="Verdana" w:cs="Times New Roman"/>
        </w:rPr>
        <w:t xml:space="preserve"> privind organizarea administrativă a teritoriului României, republicată, cu modificările şi completările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4" w:name="do|ax9|pa10"/>
      <w:bookmarkEnd w:id="74"/>
      <w:r w:rsidRPr="00F0713F">
        <w:rPr>
          <w:rFonts w:ascii="Verdana" w:eastAsia="Times New Roman" w:hAnsi="Verdana" w:cs="Times New Roman"/>
        </w:rPr>
        <w:t>Teritoriu administrativ - suprafaţă delimitată prin lege pentru judeţe, municipii, oraşe şi comune. Este constituit din suprafaţa agricolă (teren arabil, păşuni şi fâneţe, vii şi livezi), suprafaţa fondului forestier, suprafaţa ocupată de construcţii şi amenajări de infrastructură (căi de comunicaţie, altele decât cele aparţinând domeniului public al statului, echipare energetică, lucrări de gospodărire a apelor), ape şi bălţi şi suprafaţa aferentă intravilanului (construcţii şi amenajări), delimitată prin planurile urbanistice.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5" w:name="do|ax9|pa11"/>
      <w:bookmarkEnd w:id="75"/>
      <w:r w:rsidRPr="00F0713F">
        <w:rPr>
          <w:rFonts w:ascii="Verdana" w:eastAsia="Times New Roman" w:hAnsi="Verdana" w:cs="Times New Roman"/>
        </w:rPr>
        <w:t xml:space="preserve">Localitate turistică - are sensul definit de Ordonanţa Guvernului nr. </w:t>
      </w:r>
      <w:hyperlink r:id="rId13" w:history="1">
        <w:r w:rsidRPr="00F0713F">
          <w:rPr>
            <w:rFonts w:ascii="Verdana" w:eastAsia="Times New Roman" w:hAnsi="Verdana" w:cs="Times New Roman"/>
            <w:b/>
            <w:bCs/>
            <w:color w:val="333399"/>
            <w:u w:val="single"/>
          </w:rPr>
          <w:t>58/1998</w:t>
        </w:r>
      </w:hyperlink>
      <w:r w:rsidRPr="00F0713F">
        <w:rPr>
          <w:rFonts w:ascii="Verdana" w:eastAsia="Times New Roman" w:hAnsi="Verdana" w:cs="Times New Roman"/>
        </w:rPr>
        <w:t xml:space="preserve"> privind organizarea şi desfăşurarea activităţii de turism în România, aprobată cu modificări şi completări prin Legea nr. </w:t>
      </w:r>
      <w:hyperlink r:id="rId14" w:history="1">
        <w:r w:rsidRPr="00F0713F">
          <w:rPr>
            <w:rFonts w:ascii="Verdana" w:eastAsia="Times New Roman" w:hAnsi="Verdana" w:cs="Times New Roman"/>
            <w:b/>
            <w:bCs/>
            <w:color w:val="333399"/>
            <w:u w:val="single"/>
          </w:rPr>
          <w:t>755/2001</w:t>
        </w:r>
      </w:hyperlink>
      <w:r w:rsidRPr="00F0713F">
        <w:rPr>
          <w:rFonts w:ascii="Verdana" w:eastAsia="Times New Roman" w:hAnsi="Verdana" w:cs="Times New Roman"/>
        </w:rPr>
        <w:t>, cu modificările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6" w:name="do|ax9|pa12"/>
      <w:bookmarkEnd w:id="76"/>
      <w:r w:rsidRPr="00F0713F">
        <w:rPr>
          <w:rFonts w:ascii="Verdana" w:eastAsia="Times New Roman" w:hAnsi="Verdana" w:cs="Times New Roman"/>
        </w:rPr>
        <w:t xml:space="preserve">Staţiune turistică - are sensul definit de Ordonanţa Guvernului nr. </w:t>
      </w:r>
      <w:hyperlink r:id="rId15" w:history="1">
        <w:r w:rsidRPr="00F0713F">
          <w:rPr>
            <w:rFonts w:ascii="Verdana" w:eastAsia="Times New Roman" w:hAnsi="Verdana" w:cs="Times New Roman"/>
            <w:b/>
            <w:bCs/>
            <w:color w:val="333399"/>
            <w:u w:val="single"/>
          </w:rPr>
          <w:t>58/1998</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7" w:name="do|ax9|pa13"/>
      <w:bookmarkEnd w:id="77"/>
      <w:r w:rsidRPr="00F0713F">
        <w:rPr>
          <w:rFonts w:ascii="Verdana" w:eastAsia="Times New Roman" w:hAnsi="Verdana" w:cs="Times New Roman"/>
        </w:rPr>
        <w:t xml:space="preserve">Staţiune balneară - în sensul Ordonanţei Guvernului nr. </w:t>
      </w:r>
      <w:hyperlink r:id="rId16"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 xml:space="preserve"> privind staţiunile balneare, climatice şi balneoclimatice şi asistenţa medicală balneară şi de recuperare, aprobată cu modificări şi completări prin Legea nr. </w:t>
      </w:r>
      <w:hyperlink r:id="rId17" w:history="1">
        <w:r w:rsidRPr="00F0713F">
          <w:rPr>
            <w:rFonts w:ascii="Verdana" w:eastAsia="Times New Roman" w:hAnsi="Verdana" w:cs="Times New Roman"/>
            <w:b/>
            <w:bCs/>
            <w:color w:val="333399"/>
            <w:u w:val="single"/>
          </w:rPr>
          <w:t>343/2002</w:t>
        </w:r>
      </w:hyperlink>
      <w:r w:rsidRPr="00F0713F">
        <w:rPr>
          <w:rFonts w:ascii="Verdana" w:eastAsia="Times New Roman" w:hAnsi="Verdana" w:cs="Times New Roman"/>
        </w:rPr>
        <w:t>, cu modificările ulterioare.</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8" w:name="do|ax9|pa14"/>
      <w:bookmarkEnd w:id="78"/>
      <w:r w:rsidRPr="00F0713F">
        <w:rPr>
          <w:rFonts w:ascii="Verdana" w:eastAsia="Times New Roman" w:hAnsi="Verdana" w:cs="Times New Roman"/>
        </w:rPr>
        <w:t xml:space="preserve">Staţiune climatică - în sensul Ordonanţei Guvernului nr. </w:t>
      </w:r>
      <w:hyperlink r:id="rId18"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79" w:name="do|ax9|pa15"/>
      <w:bookmarkEnd w:id="79"/>
      <w:r w:rsidRPr="00F0713F">
        <w:rPr>
          <w:rFonts w:ascii="Verdana" w:eastAsia="Times New Roman" w:hAnsi="Verdana" w:cs="Times New Roman"/>
        </w:rPr>
        <w:t xml:space="preserve">Staţiune balneoclimatică - în sensul Ordonanţei Guvernului nr. </w:t>
      </w:r>
      <w:hyperlink r:id="rId19"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0" w:name="do|ax9|pa16"/>
      <w:bookmarkEnd w:id="80"/>
      <w:r w:rsidRPr="00F0713F">
        <w:rPr>
          <w:rFonts w:ascii="Verdana" w:eastAsia="Times New Roman" w:hAnsi="Verdana" w:cs="Times New Roman"/>
        </w:rPr>
        <w:t xml:space="preserve">Factori naturali - în sensul Ordonanţei Guvernului nr. </w:t>
      </w:r>
      <w:hyperlink r:id="rId20" w:history="1">
        <w:r w:rsidRPr="00F0713F">
          <w:rPr>
            <w:rFonts w:ascii="Verdana" w:eastAsia="Times New Roman" w:hAnsi="Verdana" w:cs="Times New Roman"/>
            <w:b/>
            <w:bCs/>
            <w:color w:val="333399"/>
            <w:u w:val="single"/>
          </w:rPr>
          <w:t>109/2000</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1" w:name="do|ax9|pa17"/>
      <w:bookmarkEnd w:id="81"/>
      <w:r w:rsidRPr="00F0713F">
        <w:rPr>
          <w:rFonts w:ascii="Verdana" w:eastAsia="Times New Roman" w:hAnsi="Verdana" w:cs="Times New Roman"/>
        </w:rPr>
        <w:t xml:space="preserve">Structură de primire turistică - are sensul definit prin Ordonanţa Guvernului nr. </w:t>
      </w:r>
      <w:hyperlink r:id="rId21" w:history="1">
        <w:r w:rsidRPr="00F0713F">
          <w:rPr>
            <w:rFonts w:ascii="Verdana" w:eastAsia="Times New Roman" w:hAnsi="Verdana" w:cs="Times New Roman"/>
            <w:b/>
            <w:bCs/>
            <w:color w:val="333399"/>
            <w:u w:val="single"/>
          </w:rPr>
          <w:t>58/1998</w:t>
        </w:r>
      </w:hyperlink>
      <w:r w:rsidRPr="00F0713F">
        <w:rPr>
          <w:rFonts w:ascii="Verdana" w:eastAsia="Times New Roman" w:hAnsi="Verdana" w:cs="Times New Roman"/>
        </w:rPr>
        <w:t>.</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2" w:name="do|ax9|pa18"/>
      <w:bookmarkEnd w:id="82"/>
      <w:r w:rsidRPr="00F0713F">
        <w:rPr>
          <w:rFonts w:ascii="Verdana" w:eastAsia="Times New Roman" w:hAnsi="Verdana" w:cs="Times New Roman"/>
        </w:rPr>
        <w:t>Unitate administrativ-teritorială cu resurse naturale şi antropice foarte mari - unitate administrativ-teritorială care a obţinut peste 25,00 de puncte din maximul de 50 de puncte atribuite resurselor turistice,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3" w:name="do|ax9|pa19"/>
      <w:bookmarkEnd w:id="83"/>
      <w:r w:rsidRPr="00F0713F">
        <w:rPr>
          <w:rFonts w:ascii="Verdana" w:eastAsia="Times New Roman" w:hAnsi="Verdana" w:cs="Times New Roman"/>
        </w:rPr>
        <w:t>Unitate administrativ-teritorială cu resurse naturale şi antropice mari - unitate administrativ-teritorială care a obţinut între 14,00 şi 24,99 de puncte din maximul de 50 de puncte atribuite resurselor turistice,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4" w:name="do|ax9|pa20"/>
      <w:bookmarkEnd w:id="84"/>
      <w:r w:rsidRPr="00F0713F">
        <w:rPr>
          <w:rFonts w:ascii="Verdana" w:eastAsia="Times New Roman" w:hAnsi="Verdana" w:cs="Times New Roman"/>
        </w:rPr>
        <w:t>Unitate administrativ-teritorială cu resurse naturale şi antropice mari şi foarte mari care are probleme ale infrastructurii tehnice - unitate administrativ-teritorială care a obţinut între 0,00 şi 11,00 puncte din maximul de 30 de puncte atribuite infrastructurii tehnice,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5" w:name="do|ax9|pa21"/>
      <w:bookmarkEnd w:id="85"/>
      <w:r w:rsidRPr="00F0713F">
        <w:rPr>
          <w:rFonts w:ascii="Verdana" w:eastAsia="Times New Roman" w:hAnsi="Verdana" w:cs="Times New Roman"/>
        </w:rPr>
        <w:t>Unitate administrativ-teritorială cu resurse naturale şi antropice mari şi foarte mari care are probleme ale infrastructurii specific turistice - unitate administrativ-teritorială care a obţinut între 0,00 şi 0,08 puncte din maximul de 20 de puncte atribuite infrastructurii specific turistice, conform metodologiei de calcul.</w:t>
      </w:r>
    </w:p>
    <w:p w:rsidR="00F0713F" w:rsidRPr="00F0713F" w:rsidRDefault="00F0713F" w:rsidP="00F0713F">
      <w:pPr>
        <w:shd w:val="clear" w:color="auto" w:fill="FFFFFF"/>
        <w:spacing w:after="0" w:line="240" w:lineRule="auto"/>
        <w:jc w:val="both"/>
        <w:rPr>
          <w:rFonts w:ascii="Verdana" w:eastAsia="Times New Roman" w:hAnsi="Verdana" w:cs="Times New Roman"/>
        </w:rPr>
      </w:pPr>
      <w:bookmarkStart w:id="86" w:name="do|pa23"/>
      <w:bookmarkEnd w:id="86"/>
      <w:r w:rsidRPr="00F0713F">
        <w:rPr>
          <w:rFonts w:ascii="Verdana" w:eastAsia="Times New Roman" w:hAnsi="Verdana" w:cs="Times New Roman"/>
        </w:rPr>
        <w:t>Publicat în Monitorul Oficial cu numărul 781 din data de 21 noiembrie 2008</w:t>
      </w:r>
    </w:p>
    <w:p w:rsidR="00892CA4" w:rsidRDefault="00892CA4"/>
    <w:sectPr w:rsidR="00892C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D3"/>
    <w:rsid w:val="00267101"/>
    <w:rsid w:val="00892CA4"/>
    <w:rsid w:val="00B93187"/>
    <w:rsid w:val="00BB2ED3"/>
    <w:rsid w:val="00BF348F"/>
    <w:rsid w:val="00CE4233"/>
    <w:rsid w:val="00F07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520392-9A4D-473B-B17D-23DEAEDEB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9"/>
    <w:qFormat/>
    <w:rsid w:val="00F0713F"/>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rPr>
  </w:style>
  <w:style w:type="paragraph" w:styleId="Titlu2">
    <w:name w:val="heading 2"/>
    <w:basedOn w:val="Normal"/>
    <w:link w:val="Titlu2Caracter"/>
    <w:uiPriority w:val="9"/>
    <w:qFormat/>
    <w:rsid w:val="00F0713F"/>
    <w:pPr>
      <w:spacing w:before="100" w:beforeAutospacing="1" w:after="100" w:afterAutospacing="1" w:line="240" w:lineRule="auto"/>
      <w:outlineLvl w:val="1"/>
    </w:pPr>
    <w:rPr>
      <w:rFonts w:ascii="Times New Roman" w:eastAsia="Times New Roman" w:hAnsi="Times New Roman" w:cs="Times New Roman"/>
      <w:b/>
      <w:bCs/>
      <w:i/>
      <w:iCs/>
      <w:sz w:val="24"/>
      <w:szCs w:val="24"/>
    </w:rPr>
  </w:style>
  <w:style w:type="paragraph" w:styleId="Titlu3">
    <w:name w:val="heading 3"/>
    <w:basedOn w:val="Normal"/>
    <w:link w:val="Titlu3Caracter"/>
    <w:uiPriority w:val="9"/>
    <w:qFormat/>
    <w:rsid w:val="00F0713F"/>
    <w:pPr>
      <w:spacing w:before="100" w:beforeAutospacing="1" w:after="100" w:afterAutospacing="1" w:line="240" w:lineRule="auto"/>
      <w:outlineLvl w:val="2"/>
    </w:pPr>
    <w:rPr>
      <w:rFonts w:ascii="Times New Roman" w:eastAsia="Times New Roman" w:hAnsi="Times New Roman" w:cs="Times New Roman"/>
      <w:b/>
      <w:bCs/>
    </w:rPr>
  </w:style>
  <w:style w:type="paragraph" w:styleId="Titlu4">
    <w:name w:val="heading 4"/>
    <w:basedOn w:val="Normal"/>
    <w:link w:val="Titlu4Caracter"/>
    <w:uiPriority w:val="9"/>
    <w:qFormat/>
    <w:rsid w:val="00F0713F"/>
    <w:pPr>
      <w:spacing w:before="100" w:beforeAutospacing="1" w:after="100" w:afterAutospacing="1" w:line="240" w:lineRule="auto"/>
      <w:outlineLvl w:val="3"/>
    </w:pPr>
    <w:rPr>
      <w:rFonts w:ascii="Times New Roman" w:eastAsia="Times New Roman" w:hAnsi="Times New Roman" w:cs="Times New Roman"/>
      <w:b/>
      <w:bCs/>
      <w:sz w:val="20"/>
      <w:szCs w:val="20"/>
    </w:rPr>
  </w:style>
  <w:style w:type="paragraph" w:styleId="Titlu5">
    <w:name w:val="heading 5"/>
    <w:basedOn w:val="Normal"/>
    <w:link w:val="Titlu5Caracter"/>
    <w:uiPriority w:val="9"/>
    <w:qFormat/>
    <w:rsid w:val="00F0713F"/>
    <w:pPr>
      <w:spacing w:before="100" w:beforeAutospacing="1" w:after="100" w:afterAutospacing="1" w:line="240" w:lineRule="auto"/>
      <w:outlineLvl w:val="4"/>
    </w:pPr>
    <w:rPr>
      <w:rFonts w:ascii="Times New Roman" w:eastAsia="Times New Roman" w:hAnsi="Times New Roman" w:cs="Times New Roman"/>
      <w:i/>
      <w:iCs/>
      <w:sz w:val="20"/>
      <w:szCs w:val="20"/>
    </w:rPr>
  </w:style>
  <w:style w:type="paragraph" w:styleId="Titlu6">
    <w:name w:val="heading 6"/>
    <w:basedOn w:val="Normal"/>
    <w:link w:val="Titlu6Caracter"/>
    <w:uiPriority w:val="9"/>
    <w:qFormat/>
    <w:rsid w:val="00F0713F"/>
    <w:pPr>
      <w:spacing w:before="100" w:beforeAutospacing="1" w:after="100" w:afterAutospacing="1" w:line="240" w:lineRule="auto"/>
      <w:outlineLvl w:val="5"/>
    </w:pPr>
    <w:rPr>
      <w:rFonts w:ascii="Times New Roman" w:eastAsia="Times New Roman" w:hAnsi="Times New Roman" w:cs="Times New Roman"/>
      <w:b/>
      <w:bCs/>
      <w:sz w:val="16"/>
      <w:szCs w:val="1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0713F"/>
    <w:rPr>
      <w:rFonts w:ascii="Times New Roman" w:eastAsia="Times New Roman" w:hAnsi="Times New Roman" w:cs="Times New Roman"/>
      <w:b/>
      <w:bCs/>
      <w:kern w:val="36"/>
      <w:sz w:val="24"/>
      <w:szCs w:val="24"/>
    </w:rPr>
  </w:style>
  <w:style w:type="character" w:customStyle="1" w:styleId="Titlu2Caracter">
    <w:name w:val="Titlu 2 Caracter"/>
    <w:basedOn w:val="Fontdeparagrafimplicit"/>
    <w:link w:val="Titlu2"/>
    <w:uiPriority w:val="9"/>
    <w:rsid w:val="00F0713F"/>
    <w:rPr>
      <w:rFonts w:ascii="Times New Roman" w:eastAsia="Times New Roman" w:hAnsi="Times New Roman" w:cs="Times New Roman"/>
      <w:b/>
      <w:bCs/>
      <w:i/>
      <w:iCs/>
      <w:sz w:val="24"/>
      <w:szCs w:val="24"/>
    </w:rPr>
  </w:style>
  <w:style w:type="character" w:customStyle="1" w:styleId="Titlu3Caracter">
    <w:name w:val="Titlu 3 Caracter"/>
    <w:basedOn w:val="Fontdeparagrafimplicit"/>
    <w:link w:val="Titlu3"/>
    <w:uiPriority w:val="9"/>
    <w:rsid w:val="00F0713F"/>
    <w:rPr>
      <w:rFonts w:ascii="Times New Roman" w:eastAsia="Times New Roman" w:hAnsi="Times New Roman" w:cs="Times New Roman"/>
      <w:b/>
      <w:bCs/>
    </w:rPr>
  </w:style>
  <w:style w:type="character" w:customStyle="1" w:styleId="Titlu4Caracter">
    <w:name w:val="Titlu 4 Caracter"/>
    <w:basedOn w:val="Fontdeparagrafimplicit"/>
    <w:link w:val="Titlu4"/>
    <w:uiPriority w:val="9"/>
    <w:rsid w:val="00F0713F"/>
    <w:rPr>
      <w:rFonts w:ascii="Times New Roman" w:eastAsia="Times New Roman" w:hAnsi="Times New Roman" w:cs="Times New Roman"/>
      <w:b/>
      <w:bCs/>
      <w:sz w:val="20"/>
      <w:szCs w:val="20"/>
    </w:rPr>
  </w:style>
  <w:style w:type="character" w:customStyle="1" w:styleId="Titlu5Caracter">
    <w:name w:val="Titlu 5 Caracter"/>
    <w:basedOn w:val="Fontdeparagrafimplicit"/>
    <w:link w:val="Titlu5"/>
    <w:uiPriority w:val="9"/>
    <w:rsid w:val="00F0713F"/>
    <w:rPr>
      <w:rFonts w:ascii="Times New Roman" w:eastAsia="Times New Roman" w:hAnsi="Times New Roman" w:cs="Times New Roman"/>
      <w:i/>
      <w:iCs/>
      <w:sz w:val="20"/>
      <w:szCs w:val="20"/>
    </w:rPr>
  </w:style>
  <w:style w:type="character" w:customStyle="1" w:styleId="Titlu6Caracter">
    <w:name w:val="Titlu 6 Caracter"/>
    <w:basedOn w:val="Fontdeparagrafimplicit"/>
    <w:link w:val="Titlu6"/>
    <w:uiPriority w:val="9"/>
    <w:rsid w:val="00F0713F"/>
    <w:rPr>
      <w:rFonts w:ascii="Times New Roman" w:eastAsia="Times New Roman" w:hAnsi="Times New Roman" w:cs="Times New Roman"/>
      <w:b/>
      <w:bCs/>
      <w:sz w:val="16"/>
      <w:szCs w:val="16"/>
    </w:rPr>
  </w:style>
  <w:style w:type="character" w:styleId="Hyperlink">
    <w:name w:val="Hyperlink"/>
    <w:basedOn w:val="Fontdeparagrafimplicit"/>
    <w:uiPriority w:val="99"/>
    <w:semiHidden/>
    <w:unhideWhenUsed/>
    <w:rsid w:val="00F0713F"/>
    <w:rPr>
      <w:b/>
      <w:bCs/>
      <w:color w:val="333399"/>
      <w:u w:val="single"/>
    </w:rPr>
  </w:style>
  <w:style w:type="character" w:styleId="HyperlinkParcurs">
    <w:name w:val="FollowedHyperlink"/>
    <w:basedOn w:val="Fontdeparagrafimplicit"/>
    <w:uiPriority w:val="99"/>
    <w:semiHidden/>
    <w:unhideWhenUsed/>
    <w:rsid w:val="00F0713F"/>
    <w:rPr>
      <w:b/>
      <w:bCs/>
      <w:color w:val="333399"/>
      <w:u w:val="single"/>
    </w:rPr>
  </w:style>
  <w:style w:type="paragraph" w:customStyle="1" w:styleId="msonormal0">
    <w:name w:val="msonormal"/>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semiHidden/>
    <w:unhideWhenUsed/>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portraitnview">
    <w:name w:val="pageportrait_nview"/>
    <w:basedOn w:val="Normal"/>
    <w:rsid w:val="00F0713F"/>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icon">
    <w:name w:val="icon"/>
    <w:basedOn w:val="Normal"/>
    <w:rsid w:val="00F0713F"/>
    <w:pPr>
      <w:spacing w:before="100" w:beforeAutospacing="1" w:after="100" w:afterAutospacing="1" w:line="240" w:lineRule="auto"/>
      <w:textAlignment w:val="center"/>
    </w:pPr>
    <w:rPr>
      <w:rFonts w:ascii="Times New Roman" w:eastAsia="Times New Roman" w:hAnsi="Times New Roman" w:cs="Times New Roman"/>
      <w:vanish/>
      <w:color w:val="000000"/>
      <w:sz w:val="24"/>
      <w:szCs w:val="24"/>
    </w:rPr>
  </w:style>
  <w:style w:type="paragraph" w:customStyle="1" w:styleId="child">
    <w:name w:val="child"/>
    <w:basedOn w:val="Normal"/>
    <w:rsid w:val="00F0713F"/>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tem">
    <w:name w:val="item"/>
    <w:basedOn w:val="Normal"/>
    <w:rsid w:val="00F0713F"/>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rent">
    <w:name w:val="parent"/>
    <w:basedOn w:val="Normal"/>
    <w:rsid w:val="00F0713F"/>
    <w:pPr>
      <w:pBdr>
        <w:top w:val="dashed" w:sz="2" w:space="0" w:color="FFFFFF"/>
        <w:left w:val="dashed" w:sz="2" w:space="0" w:color="FFFFFF"/>
        <w:bottom w:val="dashed" w:sz="2" w:space="0" w:color="FFFFFF"/>
        <w:right w:val="dashed" w:sz="2" w:space="0" w:color="FFFFFF"/>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highlight">
    <w:name w:val="highlight"/>
    <w:basedOn w:val="Normal"/>
    <w:rsid w:val="00F0713F"/>
    <w:pPr>
      <w:pBdr>
        <w:top w:val="dashed" w:sz="2" w:space="0" w:color="666666"/>
        <w:left w:val="dashed" w:sz="2" w:space="0" w:color="666666"/>
        <w:bottom w:val="dashed" w:sz="2" w:space="0" w:color="666666"/>
        <w:right w:val="dashed" w:sz="2" w:space="0" w:color="666666"/>
      </w:pBdr>
      <w:shd w:val="clear" w:color="auto" w:fill="CCCCCC"/>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ego">
    <w:name w:val="lego"/>
    <w:basedOn w:val="Normal"/>
    <w:rsid w:val="00F0713F"/>
    <w:pPr>
      <w:spacing w:before="100" w:beforeAutospacing="1" w:after="100" w:afterAutospacing="1" w:line="240" w:lineRule="auto"/>
    </w:pPr>
    <w:rPr>
      <w:rFonts w:ascii="Times New Roman" w:eastAsia="Times New Roman" w:hAnsi="Times New Roman" w:cs="Times New Roman"/>
      <w:i/>
      <w:iCs/>
      <w:color w:val="6666FF"/>
      <w:sz w:val="18"/>
      <w:szCs w:val="18"/>
    </w:rPr>
  </w:style>
  <w:style w:type="paragraph" w:customStyle="1" w:styleId="legoa">
    <w:name w:val="lego_a"/>
    <w:basedOn w:val="Normal"/>
    <w:rsid w:val="00F0713F"/>
    <w:pPr>
      <w:spacing w:before="100" w:beforeAutospacing="1" w:after="100" w:afterAutospacing="1" w:line="240" w:lineRule="auto"/>
    </w:pPr>
    <w:rPr>
      <w:rFonts w:ascii="Times New Roman" w:eastAsia="Times New Roman" w:hAnsi="Times New Roman" w:cs="Times New Roman"/>
      <w:i/>
      <w:iCs/>
      <w:strike/>
      <w:color w:val="6666FF"/>
      <w:sz w:val="18"/>
      <w:szCs w:val="18"/>
    </w:rPr>
  </w:style>
  <w:style w:type="paragraph" w:customStyle="1" w:styleId="borderleft">
    <w:name w:val="borderleft"/>
    <w:basedOn w:val="Normal"/>
    <w:rsid w:val="00F0713F"/>
    <w:pPr>
      <w:pBdr>
        <w:top w:val="single" w:sz="2" w:space="0" w:color="auto"/>
        <w:left w:val="single" w:sz="18" w:space="8" w:color="auto"/>
        <w:bottom w:val="single" w:sz="2" w:space="0" w:color="auto"/>
        <w:right w:val="single" w:sz="2"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1">
    <w:name w:val="color01"/>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2">
    <w:name w:val="color02"/>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3">
    <w:name w:val="color03"/>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4">
    <w:name w:val="color04"/>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5">
    <w:name w:val="color05"/>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6">
    <w:name w:val="color06"/>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7">
    <w:name w:val="color07"/>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8">
    <w:name w:val="color08"/>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09">
    <w:name w:val="color09"/>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0">
    <w:name w:val="color10"/>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1">
    <w:name w:val="color11"/>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2">
    <w:name w:val="color12"/>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3">
    <w:name w:val="color13"/>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4">
    <w:name w:val="color14"/>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5">
    <w:name w:val="color15"/>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6">
    <w:name w:val="color16"/>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7">
    <w:name w:val="color17"/>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8">
    <w:name w:val="color18"/>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19">
    <w:name w:val="color19"/>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color20">
    <w:name w:val="color20"/>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o">
    <w:name w:val="do"/>
    <w:basedOn w:val="Normal"/>
    <w:rsid w:val="00F0713F"/>
    <w:pPr>
      <w:spacing w:before="100" w:beforeAutospacing="1" w:after="100" w:afterAutospacing="1" w:line="240" w:lineRule="auto"/>
      <w:jc w:val="center"/>
    </w:pPr>
    <w:rPr>
      <w:rFonts w:ascii="Times New Roman" w:eastAsia="Times New Roman" w:hAnsi="Times New Roman" w:cs="Times New Roman"/>
      <w:b/>
      <w:bCs/>
      <w:color w:val="000000"/>
      <w:sz w:val="26"/>
      <w:szCs w:val="26"/>
    </w:rPr>
  </w:style>
  <w:style w:type="paragraph" w:customStyle="1" w:styleId="tdo">
    <w:name w:val="tdo"/>
    <w:basedOn w:val="Normal"/>
    <w:rsid w:val="00F0713F"/>
    <w:pPr>
      <w:spacing w:before="100" w:beforeAutospacing="1" w:after="100" w:afterAutospacing="1" w:line="240" w:lineRule="auto"/>
      <w:jc w:val="center"/>
    </w:pPr>
    <w:rPr>
      <w:rFonts w:ascii="Times New Roman" w:eastAsia="Times New Roman" w:hAnsi="Times New Roman" w:cs="Times New Roman"/>
      <w:b/>
      <w:bCs/>
      <w:color w:val="000000"/>
      <w:sz w:val="26"/>
      <w:szCs w:val="26"/>
    </w:rPr>
  </w:style>
  <w:style w:type="paragraph" w:customStyle="1" w:styleId="doa">
    <w:name w:val="do_a"/>
    <w:basedOn w:val="Normal"/>
    <w:rsid w:val="00F0713F"/>
    <w:pPr>
      <w:spacing w:before="100" w:beforeAutospacing="1" w:after="100" w:afterAutospacing="1" w:line="240" w:lineRule="auto"/>
      <w:jc w:val="center"/>
    </w:pPr>
    <w:rPr>
      <w:rFonts w:ascii="Times New Roman" w:eastAsia="Times New Roman" w:hAnsi="Times New Roman" w:cs="Times New Roman"/>
      <w:b/>
      <w:bCs/>
      <w:strike/>
      <w:color w:val="DC143C"/>
      <w:sz w:val="26"/>
      <w:szCs w:val="26"/>
    </w:rPr>
  </w:style>
  <w:style w:type="paragraph" w:customStyle="1" w:styleId="tdoa">
    <w:name w:val="tdo_a"/>
    <w:basedOn w:val="Normal"/>
    <w:rsid w:val="00F0713F"/>
    <w:pPr>
      <w:spacing w:before="100" w:beforeAutospacing="1" w:after="100" w:afterAutospacing="1" w:line="240" w:lineRule="auto"/>
      <w:jc w:val="center"/>
    </w:pPr>
    <w:rPr>
      <w:rFonts w:ascii="Times New Roman" w:eastAsia="Times New Roman" w:hAnsi="Times New Roman" w:cs="Times New Roman"/>
      <w:b/>
      <w:bCs/>
      <w:strike/>
      <w:color w:val="DC143C"/>
      <w:sz w:val="26"/>
      <w:szCs w:val="26"/>
    </w:rPr>
  </w:style>
  <w:style w:type="paragraph" w:customStyle="1" w:styleId="so">
    <w:name w:val="so"/>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o">
    <w:name w:val="tso"/>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oa">
    <w:name w:val="so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oa">
    <w:name w:val="tso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t">
    <w:name w:val="t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tt">
    <w:name w:val="tt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ta">
    <w:name w:val="t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tta">
    <w:name w:val="tt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st">
    <w:name w:val="st"/>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t">
    <w:name w:val="tst"/>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ta">
    <w:name w:val="s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ta">
    <w:name w:val="ts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ax">
    <w:name w:val="ax"/>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ax">
    <w:name w:val="tax"/>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axa">
    <w:name w:val="ax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axa">
    <w:name w:val="tax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pe">
    <w:name w:val="pe"/>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pe">
    <w:name w:val="tpe"/>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pea">
    <w:name w:val="p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pea">
    <w:name w:val="tp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se">
    <w:name w:val="se"/>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e">
    <w:name w:val="tse"/>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ea">
    <w:name w:val="s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ea">
    <w:name w:val="tse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ca">
    <w:name w:val="ca"/>
    <w:basedOn w:val="Normal"/>
    <w:rsid w:val="00F0713F"/>
    <w:pPr>
      <w:spacing w:before="100" w:beforeAutospacing="1" w:after="100" w:afterAutospacing="1" w:line="240" w:lineRule="auto"/>
    </w:pPr>
    <w:rPr>
      <w:rFonts w:ascii="Times New Roman" w:eastAsia="Times New Roman" w:hAnsi="Times New Roman" w:cs="Times New Roman"/>
      <w:b/>
      <w:bCs/>
      <w:color w:val="005F00"/>
      <w:sz w:val="24"/>
      <w:szCs w:val="24"/>
    </w:rPr>
  </w:style>
  <w:style w:type="paragraph" w:customStyle="1" w:styleId="tca">
    <w:name w:val="tca"/>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caa">
    <w:name w:val="c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caa">
    <w:name w:val="tc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sc">
    <w:name w:val="sc"/>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tsc">
    <w:name w:val="tsc"/>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sca">
    <w:name w:val="sc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tsca">
    <w:name w:val="tsc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si">
    <w:name w:val="si"/>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tsi">
    <w:name w:val="tsi"/>
    <w:basedOn w:val="Normal"/>
    <w:rsid w:val="00F0713F"/>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sia">
    <w:name w:val="si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ia">
    <w:name w:val="tsi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ss">
    <w:name w:val="ss"/>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tss">
    <w:name w:val="tss"/>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ssa">
    <w:name w:val="s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tssa">
    <w:name w:val="ts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ar">
    <w:name w:val="ar"/>
    <w:basedOn w:val="Normal"/>
    <w:rsid w:val="00F0713F"/>
    <w:pPr>
      <w:spacing w:before="100" w:beforeAutospacing="1" w:after="100" w:afterAutospacing="1" w:line="240" w:lineRule="auto"/>
    </w:pPr>
    <w:rPr>
      <w:rFonts w:ascii="Times New Roman" w:eastAsia="Times New Roman" w:hAnsi="Times New Roman" w:cs="Times New Roman"/>
      <w:b/>
      <w:bCs/>
      <w:color w:val="0000AF"/>
    </w:rPr>
  </w:style>
  <w:style w:type="paragraph" w:customStyle="1" w:styleId="tar">
    <w:name w:val="tar"/>
    <w:basedOn w:val="Normal"/>
    <w:rsid w:val="00F0713F"/>
    <w:pPr>
      <w:spacing w:before="100" w:beforeAutospacing="1" w:after="100" w:afterAutospacing="1" w:line="240" w:lineRule="auto"/>
    </w:pPr>
    <w:rPr>
      <w:rFonts w:ascii="Times New Roman" w:eastAsia="Times New Roman" w:hAnsi="Times New Roman" w:cs="Times New Roman"/>
      <w:b/>
      <w:bCs/>
      <w:color w:val="000000"/>
    </w:rPr>
  </w:style>
  <w:style w:type="paragraph" w:customStyle="1" w:styleId="ara">
    <w:name w:val="a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tara">
    <w:name w:val="ta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rPr>
  </w:style>
  <w:style w:type="paragraph" w:customStyle="1" w:styleId="sr">
    <w:name w:val="sr"/>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sr">
    <w:name w:val="tsr"/>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sra">
    <w:name w:val="s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sra">
    <w:name w:val="tsr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nt">
    <w:name w:val="nt"/>
    <w:basedOn w:val="Normal"/>
    <w:rsid w:val="00F0713F"/>
    <w:pP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tnt">
    <w:name w:val="tnt"/>
    <w:basedOn w:val="Normal"/>
    <w:rsid w:val="00F0713F"/>
    <w:pPr>
      <w:spacing w:before="100" w:beforeAutospacing="1" w:after="100" w:afterAutospacing="1" w:line="240" w:lineRule="auto"/>
    </w:pPr>
    <w:rPr>
      <w:rFonts w:ascii="Times New Roman" w:eastAsia="Times New Roman" w:hAnsi="Times New Roman" w:cs="Times New Roman"/>
      <w:b/>
      <w:bCs/>
      <w:color w:val="000000"/>
      <w:sz w:val="18"/>
      <w:szCs w:val="18"/>
    </w:rPr>
  </w:style>
  <w:style w:type="paragraph" w:customStyle="1" w:styleId="nta">
    <w:name w:val="n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18"/>
      <w:szCs w:val="18"/>
    </w:rPr>
  </w:style>
  <w:style w:type="paragraph" w:customStyle="1" w:styleId="tnta">
    <w:name w:val="tn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18"/>
      <w:szCs w:val="18"/>
    </w:rPr>
  </w:style>
  <w:style w:type="paragraph" w:customStyle="1" w:styleId="ls">
    <w:name w:val="ls"/>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ls">
    <w:name w:val="tls"/>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lsa">
    <w:name w:val="l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lsa">
    <w:name w:val="tls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ct">
    <w:name w:val="c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tct">
    <w:name w:val="tct"/>
    <w:basedOn w:val="Normal"/>
    <w:rsid w:val="00F0713F"/>
    <w:pPr>
      <w:spacing w:before="100" w:beforeAutospacing="1" w:after="100" w:afterAutospacing="1" w:line="240" w:lineRule="auto"/>
    </w:pPr>
    <w:rPr>
      <w:rFonts w:ascii="Times New Roman" w:eastAsia="Times New Roman" w:hAnsi="Times New Roman" w:cs="Times New Roman"/>
      <w:b/>
      <w:bCs/>
      <w:color w:val="000000"/>
      <w:sz w:val="26"/>
      <w:szCs w:val="26"/>
    </w:rPr>
  </w:style>
  <w:style w:type="paragraph" w:customStyle="1" w:styleId="cta">
    <w:name w:val="c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cta">
    <w:name w:val="tc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6"/>
      <w:szCs w:val="26"/>
    </w:rPr>
  </w:style>
  <w:style w:type="paragraph" w:customStyle="1" w:styleId="ta">
    <w:name w:val="ta"/>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ta0">
    <w:name w:val="tta"/>
    <w:basedOn w:val="Normal"/>
    <w:rsid w:val="00F0713F"/>
    <w:pPr>
      <w:spacing w:before="100" w:beforeAutospacing="1" w:after="100" w:afterAutospacing="1" w:line="240" w:lineRule="auto"/>
    </w:pPr>
    <w:rPr>
      <w:rFonts w:ascii="Times New Roman" w:eastAsia="Times New Roman" w:hAnsi="Times New Roman" w:cs="Times New Roman"/>
      <w:b/>
      <w:bCs/>
      <w:color w:val="000000"/>
      <w:sz w:val="20"/>
      <w:szCs w:val="20"/>
    </w:rPr>
  </w:style>
  <w:style w:type="paragraph" w:customStyle="1" w:styleId="taa">
    <w:name w:val="t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taa">
    <w:name w:val="tta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0"/>
      <w:szCs w:val="20"/>
    </w:rPr>
  </w:style>
  <w:style w:type="paragraph" w:customStyle="1" w:styleId="tpa">
    <w:name w:val="tpa"/>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a">
    <w:name w:val="pa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tpaa">
    <w:name w:val="tpa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al">
    <w:name w:val="al"/>
    <w:basedOn w:val="Normal"/>
    <w:rsid w:val="00F0713F"/>
    <w:pPr>
      <w:spacing w:before="100" w:beforeAutospacing="1" w:after="100" w:afterAutospacing="1" w:line="240" w:lineRule="auto"/>
    </w:pPr>
    <w:rPr>
      <w:rFonts w:ascii="Times New Roman" w:eastAsia="Times New Roman" w:hAnsi="Times New Roman" w:cs="Times New Roman"/>
      <w:b/>
      <w:bCs/>
      <w:color w:val="008F00"/>
      <w:sz w:val="24"/>
      <w:szCs w:val="24"/>
    </w:rPr>
  </w:style>
  <w:style w:type="paragraph" w:customStyle="1" w:styleId="tal">
    <w:name w:val="tal"/>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la">
    <w:name w:val="al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ala">
    <w:name w:val="tal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li">
    <w:name w:val="li"/>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li">
    <w:name w:val="tli"/>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ia">
    <w:name w:val="li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lia">
    <w:name w:val="tli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lt">
    <w:name w:val="lt"/>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lt">
    <w:name w:val="tlt"/>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ta">
    <w:name w:val="l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lta">
    <w:name w:val="tlt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pt">
    <w:name w:val="pt"/>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pt">
    <w:name w:val="tpt"/>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ta">
    <w:name w:val="pt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pta">
    <w:name w:val="tpt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sp">
    <w:name w:val="sp"/>
    <w:basedOn w:val="Normal"/>
    <w:rsid w:val="00F0713F"/>
    <w:pPr>
      <w:spacing w:before="100" w:beforeAutospacing="1" w:after="100" w:afterAutospacing="1" w:line="240" w:lineRule="auto"/>
    </w:pPr>
    <w:rPr>
      <w:rFonts w:ascii="Times New Roman" w:eastAsia="Times New Roman" w:hAnsi="Times New Roman" w:cs="Times New Roman"/>
      <w:b/>
      <w:bCs/>
      <w:color w:val="8F0000"/>
      <w:sz w:val="24"/>
      <w:szCs w:val="24"/>
    </w:rPr>
  </w:style>
  <w:style w:type="paragraph" w:customStyle="1" w:styleId="tsp">
    <w:name w:val="tsp"/>
    <w:basedOn w:val="Normal"/>
    <w:rsid w:val="00F0713F"/>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pa">
    <w:name w:val="sp_a"/>
    <w:basedOn w:val="Normal"/>
    <w:rsid w:val="00F0713F"/>
    <w:pPr>
      <w:spacing w:before="100" w:beforeAutospacing="1" w:after="100" w:afterAutospacing="1" w:line="240" w:lineRule="auto"/>
    </w:pPr>
    <w:rPr>
      <w:rFonts w:ascii="Times New Roman" w:eastAsia="Times New Roman" w:hAnsi="Times New Roman" w:cs="Times New Roman"/>
      <w:b/>
      <w:bCs/>
      <w:strike/>
      <w:color w:val="DC143C"/>
      <w:sz w:val="24"/>
      <w:szCs w:val="24"/>
    </w:rPr>
  </w:style>
  <w:style w:type="paragraph" w:customStyle="1" w:styleId="tspa">
    <w:name w:val="tsp_a"/>
    <w:basedOn w:val="Normal"/>
    <w:rsid w:val="00F0713F"/>
    <w:pPr>
      <w:spacing w:before="100" w:beforeAutospacing="1" w:after="100" w:afterAutospacing="1" w:line="240" w:lineRule="auto"/>
    </w:pPr>
    <w:rPr>
      <w:rFonts w:ascii="Times New Roman" w:eastAsia="Times New Roman" w:hAnsi="Times New Roman" w:cs="Times New Roman"/>
      <w:strike/>
      <w:color w:val="DC143C"/>
      <w:sz w:val="24"/>
      <w:szCs w:val="24"/>
    </w:rPr>
  </w:style>
  <w:style w:type="paragraph" w:customStyle="1" w:styleId="nview">
    <w:name w:val="nview"/>
    <w:basedOn w:val="Normal"/>
    <w:rsid w:val="00F0713F"/>
    <w:pP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lview">
    <w:name w:val="lview"/>
    <w:basedOn w:val="Normal"/>
    <w:rsid w:val="00F0713F"/>
    <w:pPr>
      <w:pBdr>
        <w:top w:val="inset" w:sz="12" w:space="0" w:color="auto"/>
        <w:left w:val="inset" w:sz="12" w:space="0" w:color="auto"/>
        <w:bottom w:val="inset" w:sz="12" w:space="0" w:color="auto"/>
        <w:right w:val="inset" w:sz="12"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portraitlview">
    <w:name w:val="pageportrait_lview"/>
    <w:basedOn w:val="Normal"/>
    <w:rsid w:val="00F0713F"/>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pagelandscapelview">
    <w:name w:val="pagelandscape_lview"/>
    <w:basedOn w:val="Normal"/>
    <w:rsid w:val="00F0713F"/>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do1">
    <w:name w:val="do1"/>
    <w:basedOn w:val="Fontdeparagrafimplicit"/>
    <w:rsid w:val="00F0713F"/>
    <w:rPr>
      <w:b/>
      <w:bCs/>
      <w:sz w:val="26"/>
      <w:szCs w:val="26"/>
    </w:rPr>
  </w:style>
  <w:style w:type="character" w:customStyle="1" w:styleId="tpa1">
    <w:name w:val="tpa1"/>
    <w:basedOn w:val="Fontdeparagrafimplicit"/>
    <w:rsid w:val="00F0713F"/>
  </w:style>
  <w:style w:type="character" w:customStyle="1" w:styleId="ar1">
    <w:name w:val="ar1"/>
    <w:basedOn w:val="Fontdeparagrafimplicit"/>
    <w:rsid w:val="00F0713F"/>
    <w:rPr>
      <w:b/>
      <w:bCs/>
      <w:color w:val="0000AF"/>
      <w:sz w:val="22"/>
      <w:szCs w:val="22"/>
    </w:rPr>
  </w:style>
  <w:style w:type="character" w:customStyle="1" w:styleId="ax1">
    <w:name w:val="ax1"/>
    <w:basedOn w:val="Fontdeparagrafimplicit"/>
    <w:rsid w:val="00F0713F"/>
    <w:rPr>
      <w:b/>
      <w:bCs/>
      <w:sz w:val="26"/>
      <w:szCs w:val="26"/>
    </w:rPr>
  </w:style>
  <w:style w:type="character" w:customStyle="1" w:styleId="tax1">
    <w:name w:val="tax1"/>
    <w:basedOn w:val="Fontdeparagrafimplicit"/>
    <w:rsid w:val="00F0713F"/>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453442">
      <w:bodyDiv w:val="1"/>
      <w:marLeft w:val="0"/>
      <w:marRight w:val="0"/>
      <w:marTop w:val="0"/>
      <w:marBottom w:val="0"/>
      <w:divBdr>
        <w:top w:val="none" w:sz="0" w:space="0" w:color="auto"/>
        <w:left w:val="none" w:sz="0" w:space="0" w:color="auto"/>
        <w:bottom w:val="none" w:sz="0" w:space="0" w:color="auto"/>
        <w:right w:val="none" w:sz="0" w:space="0" w:color="auto"/>
      </w:divBdr>
      <w:divsChild>
        <w:div w:id="1586300885">
          <w:marLeft w:val="0"/>
          <w:marRight w:val="0"/>
          <w:marTop w:val="0"/>
          <w:marBottom w:val="0"/>
          <w:divBdr>
            <w:top w:val="none" w:sz="0" w:space="0" w:color="auto"/>
            <w:left w:val="none" w:sz="0" w:space="0" w:color="auto"/>
            <w:bottom w:val="none" w:sz="0" w:space="0" w:color="auto"/>
            <w:right w:val="none" w:sz="0" w:space="0" w:color="auto"/>
          </w:divBdr>
          <w:divsChild>
            <w:div w:id="943225339">
              <w:marLeft w:val="0"/>
              <w:marRight w:val="0"/>
              <w:marTop w:val="0"/>
              <w:marBottom w:val="0"/>
              <w:divBdr>
                <w:top w:val="dashed" w:sz="2" w:space="0" w:color="FFFFFF"/>
                <w:left w:val="dashed" w:sz="2" w:space="0" w:color="FFFFFF"/>
                <w:bottom w:val="dashed" w:sz="2" w:space="0" w:color="FFFFFF"/>
                <w:right w:val="dashed" w:sz="2" w:space="0" w:color="FFFFFF"/>
              </w:divBdr>
            </w:div>
            <w:div w:id="918827077">
              <w:marLeft w:val="0"/>
              <w:marRight w:val="0"/>
              <w:marTop w:val="0"/>
              <w:marBottom w:val="0"/>
              <w:divBdr>
                <w:top w:val="dashed" w:sz="2" w:space="0" w:color="FFFFFF"/>
                <w:left w:val="dashed" w:sz="2" w:space="0" w:color="FFFFFF"/>
                <w:bottom w:val="dashed" w:sz="2" w:space="0" w:color="FFFFFF"/>
                <w:right w:val="dashed" w:sz="2" w:space="0" w:color="FFFFFF"/>
              </w:divBdr>
              <w:divsChild>
                <w:div w:id="1039012097">
                  <w:marLeft w:val="0"/>
                  <w:marRight w:val="0"/>
                  <w:marTop w:val="0"/>
                  <w:marBottom w:val="0"/>
                  <w:divBdr>
                    <w:top w:val="dashed" w:sz="2" w:space="0" w:color="FFFFFF"/>
                    <w:left w:val="dashed" w:sz="2" w:space="0" w:color="FFFFFF"/>
                    <w:bottom w:val="dashed" w:sz="2" w:space="0" w:color="FFFFFF"/>
                    <w:right w:val="dashed" w:sz="2" w:space="0" w:color="FFFFFF"/>
                  </w:divBdr>
                </w:div>
                <w:div w:id="1712531039">
                  <w:marLeft w:val="0"/>
                  <w:marRight w:val="0"/>
                  <w:marTop w:val="0"/>
                  <w:marBottom w:val="0"/>
                  <w:divBdr>
                    <w:top w:val="dashed" w:sz="2" w:space="0" w:color="FFFFFF"/>
                    <w:left w:val="dashed" w:sz="2" w:space="0" w:color="FFFFFF"/>
                    <w:bottom w:val="dashed" w:sz="2" w:space="0" w:color="FFFFFF"/>
                    <w:right w:val="dashed" w:sz="2" w:space="0" w:color="FFFFFF"/>
                  </w:divBdr>
                </w:div>
                <w:div w:id="694119428">
                  <w:marLeft w:val="0"/>
                  <w:marRight w:val="0"/>
                  <w:marTop w:val="0"/>
                  <w:marBottom w:val="0"/>
                  <w:divBdr>
                    <w:top w:val="dashed" w:sz="2" w:space="0" w:color="FFFFFF"/>
                    <w:left w:val="dashed" w:sz="2" w:space="0" w:color="FFFFFF"/>
                    <w:bottom w:val="dashed" w:sz="2" w:space="0" w:color="FFFFFF"/>
                    <w:right w:val="dashed" w:sz="2" w:space="0" w:color="FFFFFF"/>
                  </w:divBdr>
                </w:div>
                <w:div w:id="66611563">
                  <w:marLeft w:val="0"/>
                  <w:marRight w:val="0"/>
                  <w:marTop w:val="0"/>
                  <w:marBottom w:val="0"/>
                  <w:divBdr>
                    <w:top w:val="dashed" w:sz="2" w:space="0" w:color="FFFFFF"/>
                    <w:left w:val="dashed" w:sz="2" w:space="0" w:color="FFFFFF"/>
                    <w:bottom w:val="dashed" w:sz="2" w:space="0" w:color="FFFFFF"/>
                    <w:right w:val="dashed" w:sz="2" w:space="0" w:color="FFFFFF"/>
                  </w:divBdr>
                </w:div>
                <w:div w:id="1227646181">
                  <w:marLeft w:val="0"/>
                  <w:marRight w:val="0"/>
                  <w:marTop w:val="0"/>
                  <w:marBottom w:val="0"/>
                  <w:divBdr>
                    <w:top w:val="dashed" w:sz="2" w:space="0" w:color="FFFFFF"/>
                    <w:left w:val="dashed" w:sz="2" w:space="0" w:color="FFFFFF"/>
                    <w:bottom w:val="dashed" w:sz="2" w:space="0" w:color="FFFFFF"/>
                    <w:right w:val="dashed" w:sz="2" w:space="0" w:color="FFFFFF"/>
                  </w:divBdr>
                </w:div>
                <w:div w:id="1242447870">
                  <w:marLeft w:val="0"/>
                  <w:marRight w:val="0"/>
                  <w:marTop w:val="0"/>
                  <w:marBottom w:val="0"/>
                  <w:divBdr>
                    <w:top w:val="dashed" w:sz="2" w:space="0" w:color="FFFFFF"/>
                    <w:left w:val="dashed" w:sz="2" w:space="0" w:color="FFFFFF"/>
                    <w:bottom w:val="dashed" w:sz="2" w:space="0" w:color="FFFFFF"/>
                    <w:right w:val="dashed" w:sz="2" w:space="0" w:color="FFFFFF"/>
                  </w:divBdr>
                </w:div>
                <w:div w:id="178859200">
                  <w:marLeft w:val="0"/>
                  <w:marRight w:val="0"/>
                  <w:marTop w:val="0"/>
                  <w:marBottom w:val="0"/>
                  <w:divBdr>
                    <w:top w:val="dashed" w:sz="2" w:space="0" w:color="FFFFFF"/>
                    <w:left w:val="dashed" w:sz="2" w:space="0" w:color="FFFFFF"/>
                    <w:bottom w:val="dashed" w:sz="2" w:space="0" w:color="FFFFFF"/>
                    <w:right w:val="dashed" w:sz="2" w:space="0" w:color="FFFFFF"/>
                  </w:divBdr>
                </w:div>
                <w:div w:id="1523469836">
                  <w:marLeft w:val="0"/>
                  <w:marRight w:val="0"/>
                  <w:marTop w:val="0"/>
                  <w:marBottom w:val="0"/>
                  <w:divBdr>
                    <w:top w:val="dashed" w:sz="2" w:space="0" w:color="FFFFFF"/>
                    <w:left w:val="dashed" w:sz="2" w:space="0" w:color="FFFFFF"/>
                    <w:bottom w:val="dashed" w:sz="2" w:space="0" w:color="FFFFFF"/>
                    <w:right w:val="dashed" w:sz="2" w:space="0" w:color="FFFFFF"/>
                  </w:divBdr>
                </w:div>
                <w:div w:id="1309869260">
                  <w:marLeft w:val="0"/>
                  <w:marRight w:val="0"/>
                  <w:marTop w:val="0"/>
                  <w:marBottom w:val="0"/>
                  <w:divBdr>
                    <w:top w:val="dashed" w:sz="2" w:space="0" w:color="FFFFFF"/>
                    <w:left w:val="dashed" w:sz="2" w:space="0" w:color="FFFFFF"/>
                    <w:bottom w:val="dashed" w:sz="2" w:space="0" w:color="FFFFFF"/>
                    <w:right w:val="dashed" w:sz="2" w:space="0" w:color="FFFFFF"/>
                  </w:divBdr>
                </w:div>
                <w:div w:id="552735064">
                  <w:marLeft w:val="0"/>
                  <w:marRight w:val="0"/>
                  <w:marTop w:val="0"/>
                  <w:marBottom w:val="0"/>
                  <w:divBdr>
                    <w:top w:val="dashed" w:sz="2" w:space="0" w:color="FFFFFF"/>
                    <w:left w:val="dashed" w:sz="2" w:space="0" w:color="FFFFFF"/>
                    <w:bottom w:val="dashed" w:sz="2" w:space="0" w:color="FFFFFF"/>
                    <w:right w:val="dashed" w:sz="2" w:space="0" w:color="FFFFFF"/>
                  </w:divBdr>
                </w:div>
                <w:div w:id="1750155379">
                  <w:marLeft w:val="0"/>
                  <w:marRight w:val="0"/>
                  <w:marTop w:val="0"/>
                  <w:marBottom w:val="0"/>
                  <w:divBdr>
                    <w:top w:val="dashed" w:sz="2" w:space="0" w:color="FFFFFF"/>
                    <w:left w:val="dashed" w:sz="2" w:space="0" w:color="FFFFFF"/>
                    <w:bottom w:val="dashed" w:sz="2" w:space="0" w:color="FFFFFF"/>
                    <w:right w:val="dashed" w:sz="2" w:space="0" w:color="FFFFFF"/>
                  </w:divBdr>
                </w:div>
                <w:div w:id="467165464">
                  <w:marLeft w:val="0"/>
                  <w:marRight w:val="0"/>
                  <w:marTop w:val="0"/>
                  <w:marBottom w:val="0"/>
                  <w:divBdr>
                    <w:top w:val="dashed" w:sz="2" w:space="0" w:color="FFFFFF"/>
                    <w:left w:val="dashed" w:sz="2" w:space="0" w:color="FFFFFF"/>
                    <w:bottom w:val="dashed" w:sz="2" w:space="0" w:color="FFFFFF"/>
                    <w:right w:val="dashed" w:sz="2" w:space="0" w:color="FFFFFF"/>
                  </w:divBdr>
                </w:div>
                <w:div w:id="197667856">
                  <w:marLeft w:val="0"/>
                  <w:marRight w:val="0"/>
                  <w:marTop w:val="0"/>
                  <w:marBottom w:val="0"/>
                  <w:divBdr>
                    <w:top w:val="dashed" w:sz="2" w:space="0" w:color="FFFFFF"/>
                    <w:left w:val="dashed" w:sz="2" w:space="0" w:color="FFFFFF"/>
                    <w:bottom w:val="dashed" w:sz="2" w:space="0" w:color="FFFFFF"/>
                    <w:right w:val="dashed" w:sz="2" w:space="0" w:color="FFFFFF"/>
                  </w:divBdr>
                </w:div>
                <w:div w:id="165830254">
                  <w:marLeft w:val="0"/>
                  <w:marRight w:val="0"/>
                  <w:marTop w:val="0"/>
                  <w:marBottom w:val="0"/>
                  <w:divBdr>
                    <w:top w:val="dashed" w:sz="2" w:space="0" w:color="FFFFFF"/>
                    <w:left w:val="dashed" w:sz="2" w:space="0" w:color="FFFFFF"/>
                    <w:bottom w:val="dashed" w:sz="2" w:space="0" w:color="FFFFFF"/>
                    <w:right w:val="dashed" w:sz="2" w:space="0" w:color="FFFFFF"/>
                  </w:divBdr>
                </w:div>
                <w:div w:id="1212306777">
                  <w:marLeft w:val="0"/>
                  <w:marRight w:val="0"/>
                  <w:marTop w:val="0"/>
                  <w:marBottom w:val="0"/>
                  <w:divBdr>
                    <w:top w:val="dashed" w:sz="2" w:space="0" w:color="FFFFFF"/>
                    <w:left w:val="dashed" w:sz="2" w:space="0" w:color="FFFFFF"/>
                    <w:bottom w:val="dashed" w:sz="2" w:space="0" w:color="FFFFFF"/>
                    <w:right w:val="dashed" w:sz="2" w:space="0" w:color="FFFFFF"/>
                  </w:divBdr>
                </w:div>
                <w:div w:id="1390692592">
                  <w:marLeft w:val="0"/>
                  <w:marRight w:val="0"/>
                  <w:marTop w:val="0"/>
                  <w:marBottom w:val="0"/>
                  <w:divBdr>
                    <w:top w:val="dashed" w:sz="2" w:space="0" w:color="FFFFFF"/>
                    <w:left w:val="dashed" w:sz="2" w:space="0" w:color="FFFFFF"/>
                    <w:bottom w:val="dashed" w:sz="2" w:space="0" w:color="FFFFFF"/>
                    <w:right w:val="dashed" w:sz="2" w:space="0" w:color="FFFFFF"/>
                  </w:divBdr>
                </w:div>
                <w:div w:id="1003632926">
                  <w:marLeft w:val="0"/>
                  <w:marRight w:val="0"/>
                  <w:marTop w:val="0"/>
                  <w:marBottom w:val="0"/>
                  <w:divBdr>
                    <w:top w:val="dashed" w:sz="2" w:space="0" w:color="FFFFFF"/>
                    <w:left w:val="dashed" w:sz="2" w:space="0" w:color="FFFFFF"/>
                    <w:bottom w:val="dashed" w:sz="2" w:space="0" w:color="FFFFFF"/>
                    <w:right w:val="dashed" w:sz="2" w:space="0" w:color="FFFFFF"/>
                  </w:divBdr>
                </w:div>
                <w:div w:id="1482380564">
                  <w:marLeft w:val="0"/>
                  <w:marRight w:val="0"/>
                  <w:marTop w:val="0"/>
                  <w:marBottom w:val="0"/>
                  <w:divBdr>
                    <w:top w:val="dashed" w:sz="2" w:space="0" w:color="FFFFFF"/>
                    <w:left w:val="dashed" w:sz="2" w:space="0" w:color="FFFFFF"/>
                    <w:bottom w:val="dashed" w:sz="2" w:space="0" w:color="FFFFFF"/>
                    <w:right w:val="dashed" w:sz="2" w:space="0" w:color="FFFFFF"/>
                  </w:divBdr>
                </w:div>
                <w:div w:id="2003116768">
                  <w:marLeft w:val="0"/>
                  <w:marRight w:val="0"/>
                  <w:marTop w:val="0"/>
                  <w:marBottom w:val="0"/>
                  <w:divBdr>
                    <w:top w:val="dashed" w:sz="2" w:space="0" w:color="FFFFFF"/>
                    <w:left w:val="dashed" w:sz="2" w:space="0" w:color="FFFFFF"/>
                    <w:bottom w:val="dashed" w:sz="2" w:space="0" w:color="FFFFFF"/>
                    <w:right w:val="dashed" w:sz="2" w:space="0" w:color="FFFFFF"/>
                  </w:divBdr>
                </w:div>
                <w:div w:id="263266865">
                  <w:marLeft w:val="0"/>
                  <w:marRight w:val="0"/>
                  <w:marTop w:val="0"/>
                  <w:marBottom w:val="0"/>
                  <w:divBdr>
                    <w:top w:val="dashed" w:sz="2" w:space="0" w:color="FFFFFF"/>
                    <w:left w:val="dashed" w:sz="2" w:space="0" w:color="FFFFFF"/>
                    <w:bottom w:val="dashed" w:sz="2" w:space="0" w:color="FFFFFF"/>
                    <w:right w:val="dashed" w:sz="2" w:space="0" w:color="FFFFFF"/>
                  </w:divBdr>
                </w:div>
                <w:div w:id="1404716826">
                  <w:marLeft w:val="0"/>
                  <w:marRight w:val="0"/>
                  <w:marTop w:val="0"/>
                  <w:marBottom w:val="0"/>
                  <w:divBdr>
                    <w:top w:val="dashed" w:sz="2" w:space="0" w:color="FFFFFF"/>
                    <w:left w:val="dashed" w:sz="2" w:space="0" w:color="FFFFFF"/>
                    <w:bottom w:val="dashed" w:sz="2" w:space="0" w:color="FFFFFF"/>
                    <w:right w:val="dashed" w:sz="2" w:space="0" w:color="FFFFFF"/>
                  </w:divBdr>
                </w:div>
                <w:div w:id="434525434">
                  <w:marLeft w:val="0"/>
                  <w:marRight w:val="0"/>
                  <w:marTop w:val="0"/>
                  <w:marBottom w:val="0"/>
                  <w:divBdr>
                    <w:top w:val="dashed" w:sz="2" w:space="0" w:color="FFFFFF"/>
                    <w:left w:val="dashed" w:sz="2" w:space="0" w:color="FFFFFF"/>
                    <w:bottom w:val="dashed" w:sz="2" w:space="0" w:color="FFFFFF"/>
                    <w:right w:val="dashed" w:sz="2" w:space="0" w:color="FFFFFF"/>
                  </w:divBdr>
                  <w:divsChild>
                    <w:div w:id="13790864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9159932">
                  <w:marLeft w:val="0"/>
                  <w:marRight w:val="0"/>
                  <w:marTop w:val="0"/>
                  <w:marBottom w:val="0"/>
                  <w:divBdr>
                    <w:top w:val="dashed" w:sz="2" w:space="0" w:color="FFFFFF"/>
                    <w:left w:val="dashed" w:sz="2" w:space="0" w:color="FFFFFF"/>
                    <w:bottom w:val="dashed" w:sz="2" w:space="0" w:color="FFFFFF"/>
                    <w:right w:val="dashed" w:sz="2" w:space="0" w:color="FFFFFF"/>
                  </w:divBdr>
                </w:div>
                <w:div w:id="810711698">
                  <w:marLeft w:val="0"/>
                  <w:marRight w:val="0"/>
                  <w:marTop w:val="0"/>
                  <w:marBottom w:val="0"/>
                  <w:divBdr>
                    <w:top w:val="dashed" w:sz="2" w:space="0" w:color="FFFFFF"/>
                    <w:left w:val="dashed" w:sz="2" w:space="0" w:color="FFFFFF"/>
                    <w:bottom w:val="dashed" w:sz="2" w:space="0" w:color="FFFFFF"/>
                    <w:right w:val="dashed" w:sz="2" w:space="0" w:color="FFFFFF"/>
                  </w:divBdr>
                  <w:divsChild>
                    <w:div w:id="13492577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3556457">
                  <w:marLeft w:val="0"/>
                  <w:marRight w:val="0"/>
                  <w:marTop w:val="0"/>
                  <w:marBottom w:val="0"/>
                  <w:divBdr>
                    <w:top w:val="dashed" w:sz="2" w:space="0" w:color="FFFFFF"/>
                    <w:left w:val="dashed" w:sz="2" w:space="0" w:color="FFFFFF"/>
                    <w:bottom w:val="dashed" w:sz="2" w:space="0" w:color="FFFFFF"/>
                    <w:right w:val="dashed" w:sz="2" w:space="0" w:color="FFFFFF"/>
                  </w:divBdr>
                </w:div>
                <w:div w:id="2025325982">
                  <w:marLeft w:val="0"/>
                  <w:marRight w:val="0"/>
                  <w:marTop w:val="0"/>
                  <w:marBottom w:val="0"/>
                  <w:divBdr>
                    <w:top w:val="dashed" w:sz="2" w:space="0" w:color="FFFFFF"/>
                    <w:left w:val="dashed" w:sz="2" w:space="0" w:color="FFFFFF"/>
                    <w:bottom w:val="dashed" w:sz="2" w:space="0" w:color="FFFFFF"/>
                    <w:right w:val="dashed" w:sz="2" w:space="0" w:color="FFFFFF"/>
                  </w:divBdr>
                  <w:divsChild>
                    <w:div w:id="5980998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2974252">
                  <w:marLeft w:val="0"/>
                  <w:marRight w:val="0"/>
                  <w:marTop w:val="0"/>
                  <w:marBottom w:val="0"/>
                  <w:divBdr>
                    <w:top w:val="dashed" w:sz="2" w:space="0" w:color="FFFFFF"/>
                    <w:left w:val="dashed" w:sz="2" w:space="0" w:color="FFFFFF"/>
                    <w:bottom w:val="dashed" w:sz="2" w:space="0" w:color="FFFFFF"/>
                    <w:right w:val="dashed" w:sz="2" w:space="0" w:color="FFFFFF"/>
                  </w:divBdr>
                </w:div>
                <w:div w:id="581640667">
                  <w:marLeft w:val="0"/>
                  <w:marRight w:val="0"/>
                  <w:marTop w:val="0"/>
                  <w:marBottom w:val="0"/>
                  <w:divBdr>
                    <w:top w:val="dashed" w:sz="2" w:space="0" w:color="FFFFFF"/>
                    <w:left w:val="dashed" w:sz="2" w:space="0" w:color="FFFFFF"/>
                    <w:bottom w:val="dashed" w:sz="2" w:space="0" w:color="FFFFFF"/>
                    <w:right w:val="dashed" w:sz="2" w:space="0" w:color="FFFFFF"/>
                  </w:divBdr>
                  <w:divsChild>
                    <w:div w:id="9354823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2864789">
                  <w:marLeft w:val="0"/>
                  <w:marRight w:val="0"/>
                  <w:marTop w:val="0"/>
                  <w:marBottom w:val="0"/>
                  <w:divBdr>
                    <w:top w:val="dashed" w:sz="2" w:space="0" w:color="FFFFFF"/>
                    <w:left w:val="dashed" w:sz="2" w:space="0" w:color="FFFFFF"/>
                    <w:bottom w:val="dashed" w:sz="2" w:space="0" w:color="FFFFFF"/>
                    <w:right w:val="dashed" w:sz="2" w:space="0" w:color="FFFFFF"/>
                  </w:divBdr>
                </w:div>
                <w:div w:id="240993464">
                  <w:marLeft w:val="0"/>
                  <w:marRight w:val="0"/>
                  <w:marTop w:val="0"/>
                  <w:marBottom w:val="0"/>
                  <w:divBdr>
                    <w:top w:val="dashed" w:sz="2" w:space="0" w:color="FFFFFF"/>
                    <w:left w:val="dashed" w:sz="2" w:space="0" w:color="FFFFFF"/>
                    <w:bottom w:val="dashed" w:sz="2" w:space="0" w:color="FFFFFF"/>
                    <w:right w:val="dashed" w:sz="2" w:space="0" w:color="FFFFFF"/>
                  </w:divBdr>
                  <w:divsChild>
                    <w:div w:id="20450166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5353994">
                  <w:marLeft w:val="0"/>
                  <w:marRight w:val="0"/>
                  <w:marTop w:val="0"/>
                  <w:marBottom w:val="0"/>
                  <w:divBdr>
                    <w:top w:val="dashed" w:sz="2" w:space="0" w:color="FFFFFF"/>
                    <w:left w:val="dashed" w:sz="2" w:space="0" w:color="FFFFFF"/>
                    <w:bottom w:val="dashed" w:sz="2" w:space="0" w:color="FFFFFF"/>
                    <w:right w:val="dashed" w:sz="2" w:space="0" w:color="FFFFFF"/>
                  </w:divBdr>
                </w:div>
                <w:div w:id="902566964">
                  <w:marLeft w:val="0"/>
                  <w:marRight w:val="0"/>
                  <w:marTop w:val="0"/>
                  <w:marBottom w:val="0"/>
                  <w:divBdr>
                    <w:top w:val="dashed" w:sz="2" w:space="0" w:color="FFFFFF"/>
                    <w:left w:val="dashed" w:sz="2" w:space="0" w:color="FFFFFF"/>
                    <w:bottom w:val="dashed" w:sz="2" w:space="0" w:color="FFFFFF"/>
                    <w:right w:val="dashed" w:sz="2" w:space="0" w:color="FFFFFF"/>
                  </w:divBdr>
                  <w:divsChild>
                    <w:div w:id="16104351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4440803">
                  <w:marLeft w:val="0"/>
                  <w:marRight w:val="0"/>
                  <w:marTop w:val="0"/>
                  <w:marBottom w:val="0"/>
                  <w:divBdr>
                    <w:top w:val="dashed" w:sz="2" w:space="0" w:color="FFFFFF"/>
                    <w:left w:val="dashed" w:sz="2" w:space="0" w:color="FFFFFF"/>
                    <w:bottom w:val="dashed" w:sz="2" w:space="0" w:color="FFFFFF"/>
                    <w:right w:val="dashed" w:sz="2" w:space="0" w:color="FFFFFF"/>
                  </w:divBdr>
                </w:div>
                <w:div w:id="691805521">
                  <w:marLeft w:val="0"/>
                  <w:marRight w:val="0"/>
                  <w:marTop w:val="0"/>
                  <w:marBottom w:val="0"/>
                  <w:divBdr>
                    <w:top w:val="dashed" w:sz="2" w:space="0" w:color="FFFFFF"/>
                    <w:left w:val="dashed" w:sz="2" w:space="0" w:color="FFFFFF"/>
                    <w:bottom w:val="dashed" w:sz="2" w:space="0" w:color="FFFFFF"/>
                    <w:right w:val="dashed" w:sz="2" w:space="0" w:color="FFFFFF"/>
                  </w:divBdr>
                  <w:divsChild>
                    <w:div w:id="20021968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1678462">
                  <w:marLeft w:val="0"/>
                  <w:marRight w:val="0"/>
                  <w:marTop w:val="0"/>
                  <w:marBottom w:val="0"/>
                  <w:divBdr>
                    <w:top w:val="dashed" w:sz="2" w:space="0" w:color="FFFFFF"/>
                    <w:left w:val="dashed" w:sz="2" w:space="0" w:color="FFFFFF"/>
                    <w:bottom w:val="dashed" w:sz="2" w:space="0" w:color="FFFFFF"/>
                    <w:right w:val="dashed" w:sz="2" w:space="0" w:color="FFFFFF"/>
                  </w:divBdr>
                </w:div>
                <w:div w:id="603268991">
                  <w:marLeft w:val="0"/>
                  <w:marRight w:val="0"/>
                  <w:marTop w:val="0"/>
                  <w:marBottom w:val="0"/>
                  <w:divBdr>
                    <w:top w:val="dashed" w:sz="2" w:space="0" w:color="FFFFFF"/>
                    <w:left w:val="dashed" w:sz="2" w:space="0" w:color="FFFFFF"/>
                    <w:bottom w:val="dashed" w:sz="2" w:space="0" w:color="FFFFFF"/>
                    <w:right w:val="dashed" w:sz="2" w:space="0" w:color="FFFFFF"/>
                  </w:divBdr>
                  <w:divsChild>
                    <w:div w:id="16892155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2043184">
                  <w:marLeft w:val="0"/>
                  <w:marRight w:val="0"/>
                  <w:marTop w:val="0"/>
                  <w:marBottom w:val="0"/>
                  <w:divBdr>
                    <w:top w:val="dashed" w:sz="2" w:space="0" w:color="FFFFFF"/>
                    <w:left w:val="dashed" w:sz="2" w:space="0" w:color="FFFFFF"/>
                    <w:bottom w:val="dashed" w:sz="2" w:space="0" w:color="FFFFFF"/>
                    <w:right w:val="dashed" w:sz="2" w:space="0" w:color="FFFFFF"/>
                  </w:divBdr>
                </w:div>
                <w:div w:id="995650017">
                  <w:marLeft w:val="0"/>
                  <w:marRight w:val="0"/>
                  <w:marTop w:val="0"/>
                  <w:marBottom w:val="0"/>
                  <w:divBdr>
                    <w:top w:val="dashed" w:sz="2" w:space="0" w:color="FFFFFF"/>
                    <w:left w:val="dashed" w:sz="2" w:space="0" w:color="FFFFFF"/>
                    <w:bottom w:val="dashed" w:sz="2" w:space="0" w:color="FFFFFF"/>
                    <w:right w:val="dashed" w:sz="2" w:space="0" w:color="FFFFFF"/>
                  </w:divBdr>
                  <w:divsChild>
                    <w:div w:id="1337241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7369508">
                  <w:marLeft w:val="0"/>
                  <w:marRight w:val="0"/>
                  <w:marTop w:val="0"/>
                  <w:marBottom w:val="0"/>
                  <w:divBdr>
                    <w:top w:val="dashed" w:sz="2" w:space="0" w:color="FFFFFF"/>
                    <w:left w:val="dashed" w:sz="2" w:space="0" w:color="FFFFFF"/>
                    <w:bottom w:val="dashed" w:sz="2" w:space="0" w:color="FFFFFF"/>
                    <w:right w:val="dashed" w:sz="2" w:space="0" w:color="FFFFFF"/>
                  </w:divBdr>
                </w:div>
                <w:div w:id="1650750441">
                  <w:marLeft w:val="0"/>
                  <w:marRight w:val="0"/>
                  <w:marTop w:val="0"/>
                  <w:marBottom w:val="0"/>
                  <w:divBdr>
                    <w:top w:val="dashed" w:sz="2" w:space="0" w:color="FFFFFF"/>
                    <w:left w:val="dashed" w:sz="2" w:space="0" w:color="FFFFFF"/>
                    <w:bottom w:val="dashed" w:sz="2" w:space="0" w:color="FFFFFF"/>
                    <w:right w:val="dashed" w:sz="2" w:space="0" w:color="FFFFFF"/>
                  </w:divBdr>
                  <w:divsChild>
                    <w:div w:id="21221442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1384011">
                  <w:marLeft w:val="0"/>
                  <w:marRight w:val="0"/>
                  <w:marTop w:val="0"/>
                  <w:marBottom w:val="0"/>
                  <w:divBdr>
                    <w:top w:val="dashed" w:sz="2" w:space="0" w:color="FFFFFF"/>
                    <w:left w:val="dashed" w:sz="2" w:space="0" w:color="FFFFFF"/>
                    <w:bottom w:val="dashed" w:sz="2" w:space="0" w:color="FFFFFF"/>
                    <w:right w:val="dashed" w:sz="2" w:space="0" w:color="FFFFFF"/>
                  </w:divBdr>
                </w:div>
                <w:div w:id="324667615">
                  <w:marLeft w:val="0"/>
                  <w:marRight w:val="0"/>
                  <w:marTop w:val="0"/>
                  <w:marBottom w:val="0"/>
                  <w:divBdr>
                    <w:top w:val="dashed" w:sz="2" w:space="0" w:color="FFFFFF"/>
                    <w:left w:val="dashed" w:sz="2" w:space="0" w:color="FFFFFF"/>
                    <w:bottom w:val="dashed" w:sz="2" w:space="0" w:color="FFFFFF"/>
                    <w:right w:val="dashed" w:sz="2" w:space="0" w:color="FFFFFF"/>
                  </w:divBdr>
                  <w:divsChild>
                    <w:div w:id="8940033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0983147">
                  <w:marLeft w:val="0"/>
                  <w:marRight w:val="0"/>
                  <w:marTop w:val="0"/>
                  <w:marBottom w:val="0"/>
                  <w:divBdr>
                    <w:top w:val="dashed" w:sz="2" w:space="0" w:color="FFFFFF"/>
                    <w:left w:val="dashed" w:sz="2" w:space="0" w:color="FFFFFF"/>
                    <w:bottom w:val="dashed" w:sz="2" w:space="0" w:color="FFFFFF"/>
                    <w:right w:val="dashed" w:sz="2" w:space="0" w:color="FFFFFF"/>
                  </w:divBdr>
                </w:div>
                <w:div w:id="1256357498">
                  <w:marLeft w:val="0"/>
                  <w:marRight w:val="0"/>
                  <w:marTop w:val="0"/>
                  <w:marBottom w:val="0"/>
                  <w:divBdr>
                    <w:top w:val="dashed" w:sz="2" w:space="0" w:color="FFFFFF"/>
                    <w:left w:val="dashed" w:sz="2" w:space="0" w:color="FFFFFF"/>
                    <w:bottom w:val="dashed" w:sz="2" w:space="0" w:color="FFFFFF"/>
                    <w:right w:val="dashed" w:sz="2" w:space="0" w:color="FFFFFF"/>
                  </w:divBdr>
                  <w:divsChild>
                    <w:div w:id="4480109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4618377">
                  <w:marLeft w:val="0"/>
                  <w:marRight w:val="0"/>
                  <w:marTop w:val="0"/>
                  <w:marBottom w:val="0"/>
                  <w:divBdr>
                    <w:top w:val="dashed" w:sz="2" w:space="0" w:color="FFFFFF"/>
                    <w:left w:val="dashed" w:sz="2" w:space="0" w:color="FFFFFF"/>
                    <w:bottom w:val="dashed" w:sz="2" w:space="0" w:color="FFFFFF"/>
                    <w:right w:val="dashed" w:sz="2" w:space="0" w:color="FFFFFF"/>
                  </w:divBdr>
                </w:div>
                <w:div w:id="1317223823">
                  <w:marLeft w:val="0"/>
                  <w:marRight w:val="0"/>
                  <w:marTop w:val="0"/>
                  <w:marBottom w:val="0"/>
                  <w:divBdr>
                    <w:top w:val="dashed" w:sz="2" w:space="0" w:color="FFFFFF"/>
                    <w:left w:val="dashed" w:sz="2" w:space="0" w:color="FFFFFF"/>
                    <w:bottom w:val="dashed" w:sz="2" w:space="0" w:color="FFFFFF"/>
                    <w:right w:val="dashed" w:sz="2" w:space="0" w:color="FFFFFF"/>
                  </w:divBdr>
                </w:div>
                <w:div w:id="700126051">
                  <w:marLeft w:val="0"/>
                  <w:marRight w:val="0"/>
                  <w:marTop w:val="0"/>
                  <w:marBottom w:val="0"/>
                  <w:divBdr>
                    <w:top w:val="dashed" w:sz="2" w:space="0" w:color="FFFFFF"/>
                    <w:left w:val="dashed" w:sz="2" w:space="0" w:color="FFFFFF"/>
                    <w:bottom w:val="dashed" w:sz="2" w:space="0" w:color="FFFFFF"/>
                    <w:right w:val="dashed" w:sz="2" w:space="0" w:color="FFFFFF"/>
                  </w:divBdr>
                </w:div>
                <w:div w:id="1956057662">
                  <w:marLeft w:val="0"/>
                  <w:marRight w:val="0"/>
                  <w:marTop w:val="0"/>
                  <w:marBottom w:val="0"/>
                  <w:divBdr>
                    <w:top w:val="dashed" w:sz="2" w:space="0" w:color="FFFFFF"/>
                    <w:left w:val="dashed" w:sz="2" w:space="0" w:color="FFFFFF"/>
                    <w:bottom w:val="dashed" w:sz="2" w:space="0" w:color="FFFFFF"/>
                    <w:right w:val="dashed" w:sz="2" w:space="0" w:color="FFFFFF"/>
                  </w:divBdr>
                  <w:divsChild>
                    <w:div w:id="4718262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8845128">
                  <w:marLeft w:val="0"/>
                  <w:marRight w:val="0"/>
                  <w:marTop w:val="0"/>
                  <w:marBottom w:val="0"/>
                  <w:divBdr>
                    <w:top w:val="dashed" w:sz="2" w:space="0" w:color="FFFFFF"/>
                    <w:left w:val="dashed" w:sz="2" w:space="0" w:color="FFFFFF"/>
                    <w:bottom w:val="dashed" w:sz="2" w:space="0" w:color="FFFFFF"/>
                    <w:right w:val="dashed" w:sz="2" w:space="0" w:color="FFFFFF"/>
                  </w:divBdr>
                </w:div>
                <w:div w:id="849568315">
                  <w:marLeft w:val="0"/>
                  <w:marRight w:val="0"/>
                  <w:marTop w:val="0"/>
                  <w:marBottom w:val="0"/>
                  <w:divBdr>
                    <w:top w:val="dashed" w:sz="2" w:space="0" w:color="FFFFFF"/>
                    <w:left w:val="dashed" w:sz="2" w:space="0" w:color="FFFFFF"/>
                    <w:bottom w:val="dashed" w:sz="2" w:space="0" w:color="FFFFFF"/>
                    <w:right w:val="dashed" w:sz="2" w:space="0" w:color="FFFFFF"/>
                  </w:divBdr>
                  <w:divsChild>
                    <w:div w:id="9635380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7133363">
                  <w:marLeft w:val="0"/>
                  <w:marRight w:val="0"/>
                  <w:marTop w:val="0"/>
                  <w:marBottom w:val="0"/>
                  <w:divBdr>
                    <w:top w:val="dashed" w:sz="2" w:space="0" w:color="FFFFFF"/>
                    <w:left w:val="dashed" w:sz="2" w:space="0" w:color="FFFFFF"/>
                    <w:bottom w:val="dashed" w:sz="2" w:space="0" w:color="FFFFFF"/>
                    <w:right w:val="dashed" w:sz="2" w:space="0" w:color="FFFFFF"/>
                  </w:divBdr>
                </w:div>
                <w:div w:id="1036932882">
                  <w:marLeft w:val="0"/>
                  <w:marRight w:val="0"/>
                  <w:marTop w:val="0"/>
                  <w:marBottom w:val="0"/>
                  <w:divBdr>
                    <w:top w:val="dashed" w:sz="2" w:space="0" w:color="FFFFFF"/>
                    <w:left w:val="dashed" w:sz="2" w:space="0" w:color="FFFFFF"/>
                    <w:bottom w:val="dashed" w:sz="2" w:space="0" w:color="FFFFFF"/>
                    <w:right w:val="dashed" w:sz="2" w:space="0" w:color="FFFFFF"/>
                  </w:divBdr>
                  <w:divsChild>
                    <w:div w:id="638997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63594">
                  <w:marLeft w:val="0"/>
                  <w:marRight w:val="0"/>
                  <w:marTop w:val="0"/>
                  <w:marBottom w:val="0"/>
                  <w:divBdr>
                    <w:top w:val="dashed" w:sz="2" w:space="0" w:color="FFFFFF"/>
                    <w:left w:val="dashed" w:sz="2" w:space="0" w:color="FFFFFF"/>
                    <w:bottom w:val="dashed" w:sz="2" w:space="0" w:color="FFFFFF"/>
                    <w:right w:val="dashed" w:sz="2" w:space="0" w:color="FFFFFF"/>
                  </w:divBdr>
                </w:div>
                <w:div w:id="1069617721">
                  <w:marLeft w:val="0"/>
                  <w:marRight w:val="0"/>
                  <w:marTop w:val="0"/>
                  <w:marBottom w:val="0"/>
                  <w:divBdr>
                    <w:top w:val="dashed" w:sz="2" w:space="0" w:color="FFFFFF"/>
                    <w:left w:val="dashed" w:sz="2" w:space="0" w:color="FFFFFF"/>
                    <w:bottom w:val="dashed" w:sz="2" w:space="0" w:color="FFFFFF"/>
                    <w:right w:val="dashed" w:sz="2" w:space="0" w:color="FFFFFF"/>
                  </w:divBdr>
                  <w:divsChild>
                    <w:div w:id="7933300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6466702">
                  <w:marLeft w:val="0"/>
                  <w:marRight w:val="0"/>
                  <w:marTop w:val="0"/>
                  <w:marBottom w:val="0"/>
                  <w:divBdr>
                    <w:top w:val="dashed" w:sz="2" w:space="0" w:color="FFFFFF"/>
                    <w:left w:val="dashed" w:sz="2" w:space="0" w:color="FFFFFF"/>
                    <w:bottom w:val="dashed" w:sz="2" w:space="0" w:color="FFFFFF"/>
                    <w:right w:val="dashed" w:sz="2" w:space="0" w:color="FFFFFF"/>
                  </w:divBdr>
                </w:div>
                <w:div w:id="509872717">
                  <w:marLeft w:val="0"/>
                  <w:marRight w:val="0"/>
                  <w:marTop w:val="0"/>
                  <w:marBottom w:val="0"/>
                  <w:divBdr>
                    <w:top w:val="dashed" w:sz="2" w:space="0" w:color="FFFFFF"/>
                    <w:left w:val="dashed" w:sz="2" w:space="0" w:color="FFFFFF"/>
                    <w:bottom w:val="dashed" w:sz="2" w:space="0" w:color="FFFFFF"/>
                    <w:right w:val="dashed" w:sz="2" w:space="0" w:color="FFFFFF"/>
                  </w:divBdr>
                  <w:divsChild>
                    <w:div w:id="3953250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7259413">
                  <w:marLeft w:val="0"/>
                  <w:marRight w:val="0"/>
                  <w:marTop w:val="0"/>
                  <w:marBottom w:val="0"/>
                  <w:divBdr>
                    <w:top w:val="dashed" w:sz="2" w:space="0" w:color="FFFFFF"/>
                    <w:left w:val="dashed" w:sz="2" w:space="0" w:color="FFFFFF"/>
                    <w:bottom w:val="dashed" w:sz="2" w:space="0" w:color="FFFFFF"/>
                    <w:right w:val="dashed" w:sz="2" w:space="0" w:color="FFFFFF"/>
                  </w:divBdr>
                </w:div>
                <w:div w:id="662507441">
                  <w:marLeft w:val="0"/>
                  <w:marRight w:val="0"/>
                  <w:marTop w:val="0"/>
                  <w:marBottom w:val="0"/>
                  <w:divBdr>
                    <w:top w:val="dashed" w:sz="2" w:space="0" w:color="FFFFFF"/>
                    <w:left w:val="dashed" w:sz="2" w:space="0" w:color="FFFFFF"/>
                    <w:bottom w:val="dashed" w:sz="2" w:space="0" w:color="FFFFFF"/>
                    <w:right w:val="dashed" w:sz="2" w:space="0" w:color="FFFFFF"/>
                  </w:divBdr>
                  <w:divsChild>
                    <w:div w:id="14554439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7715213">
                  <w:marLeft w:val="0"/>
                  <w:marRight w:val="0"/>
                  <w:marTop w:val="0"/>
                  <w:marBottom w:val="0"/>
                  <w:divBdr>
                    <w:top w:val="dashed" w:sz="2" w:space="0" w:color="FFFFFF"/>
                    <w:left w:val="dashed" w:sz="2" w:space="0" w:color="FFFFFF"/>
                    <w:bottom w:val="dashed" w:sz="2" w:space="0" w:color="FFFFFF"/>
                    <w:right w:val="dashed" w:sz="2" w:space="0" w:color="FFFFFF"/>
                  </w:divBdr>
                </w:div>
                <w:div w:id="1573270551">
                  <w:marLeft w:val="0"/>
                  <w:marRight w:val="0"/>
                  <w:marTop w:val="0"/>
                  <w:marBottom w:val="0"/>
                  <w:divBdr>
                    <w:top w:val="dashed" w:sz="2" w:space="0" w:color="FFFFFF"/>
                    <w:left w:val="dashed" w:sz="2" w:space="0" w:color="FFFFFF"/>
                    <w:bottom w:val="dashed" w:sz="2" w:space="0" w:color="FFFFFF"/>
                    <w:right w:val="dashed" w:sz="2" w:space="0" w:color="FFFFFF"/>
                  </w:divBdr>
                  <w:divsChild>
                    <w:div w:id="14132328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1099439">
                  <w:marLeft w:val="0"/>
                  <w:marRight w:val="0"/>
                  <w:marTop w:val="0"/>
                  <w:marBottom w:val="0"/>
                  <w:divBdr>
                    <w:top w:val="dashed" w:sz="2" w:space="0" w:color="FFFFFF"/>
                    <w:left w:val="dashed" w:sz="2" w:space="0" w:color="FFFFFF"/>
                    <w:bottom w:val="dashed" w:sz="2" w:space="0" w:color="FFFFFF"/>
                    <w:right w:val="dashed" w:sz="2" w:space="0" w:color="FFFFFF"/>
                  </w:divBdr>
                </w:div>
                <w:div w:id="905452941">
                  <w:marLeft w:val="0"/>
                  <w:marRight w:val="0"/>
                  <w:marTop w:val="0"/>
                  <w:marBottom w:val="0"/>
                  <w:divBdr>
                    <w:top w:val="dashed" w:sz="2" w:space="0" w:color="FFFFFF"/>
                    <w:left w:val="dashed" w:sz="2" w:space="0" w:color="FFFFFF"/>
                    <w:bottom w:val="dashed" w:sz="2" w:space="0" w:color="FFFFFF"/>
                    <w:right w:val="dashed" w:sz="2" w:space="0" w:color="FFFFFF"/>
                  </w:divBdr>
                  <w:divsChild>
                    <w:div w:id="10793261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0743235">
                  <w:marLeft w:val="0"/>
                  <w:marRight w:val="0"/>
                  <w:marTop w:val="0"/>
                  <w:marBottom w:val="0"/>
                  <w:divBdr>
                    <w:top w:val="dashed" w:sz="2" w:space="0" w:color="FFFFFF"/>
                    <w:left w:val="dashed" w:sz="2" w:space="0" w:color="FFFFFF"/>
                    <w:bottom w:val="dashed" w:sz="2" w:space="0" w:color="FFFFFF"/>
                    <w:right w:val="dashed" w:sz="2" w:space="0" w:color="FFFFFF"/>
                  </w:divBdr>
                </w:div>
                <w:div w:id="731778081">
                  <w:marLeft w:val="0"/>
                  <w:marRight w:val="0"/>
                  <w:marTop w:val="0"/>
                  <w:marBottom w:val="0"/>
                  <w:divBdr>
                    <w:top w:val="dashed" w:sz="2" w:space="0" w:color="FFFFFF"/>
                    <w:left w:val="dashed" w:sz="2" w:space="0" w:color="FFFFFF"/>
                    <w:bottom w:val="dashed" w:sz="2" w:space="0" w:color="FFFFFF"/>
                    <w:right w:val="dashed" w:sz="2" w:space="0" w:color="FFFFFF"/>
                  </w:divBdr>
                  <w:divsChild>
                    <w:div w:id="1875772198">
                      <w:marLeft w:val="0"/>
                      <w:marRight w:val="0"/>
                      <w:marTop w:val="0"/>
                      <w:marBottom w:val="0"/>
                      <w:divBdr>
                        <w:top w:val="dashed" w:sz="2" w:space="0" w:color="FFFFFF"/>
                        <w:left w:val="dashed" w:sz="2" w:space="0" w:color="FFFFFF"/>
                        <w:bottom w:val="dashed" w:sz="2" w:space="0" w:color="FFFFFF"/>
                        <w:right w:val="dashed" w:sz="2" w:space="0" w:color="FFFFFF"/>
                      </w:divBdr>
                    </w:div>
                    <w:div w:id="1522157658">
                      <w:marLeft w:val="0"/>
                      <w:marRight w:val="0"/>
                      <w:marTop w:val="0"/>
                      <w:marBottom w:val="0"/>
                      <w:divBdr>
                        <w:top w:val="dashed" w:sz="2" w:space="0" w:color="FFFFFF"/>
                        <w:left w:val="dashed" w:sz="2" w:space="0" w:color="FFFFFF"/>
                        <w:bottom w:val="dashed" w:sz="2" w:space="0" w:color="FFFFFF"/>
                        <w:right w:val="dashed" w:sz="2" w:space="0" w:color="FFFFFF"/>
                      </w:divBdr>
                    </w:div>
                    <w:div w:id="1079912746">
                      <w:marLeft w:val="0"/>
                      <w:marRight w:val="0"/>
                      <w:marTop w:val="0"/>
                      <w:marBottom w:val="0"/>
                      <w:divBdr>
                        <w:top w:val="dashed" w:sz="2" w:space="0" w:color="FFFFFF"/>
                        <w:left w:val="dashed" w:sz="2" w:space="0" w:color="FFFFFF"/>
                        <w:bottom w:val="dashed" w:sz="2" w:space="0" w:color="FFFFFF"/>
                        <w:right w:val="dashed" w:sz="2" w:space="0" w:color="FFFFFF"/>
                      </w:divBdr>
                    </w:div>
                    <w:div w:id="1287077618">
                      <w:marLeft w:val="0"/>
                      <w:marRight w:val="0"/>
                      <w:marTop w:val="0"/>
                      <w:marBottom w:val="0"/>
                      <w:divBdr>
                        <w:top w:val="dashed" w:sz="2" w:space="0" w:color="FFFFFF"/>
                        <w:left w:val="dashed" w:sz="2" w:space="0" w:color="FFFFFF"/>
                        <w:bottom w:val="dashed" w:sz="2" w:space="0" w:color="FFFFFF"/>
                        <w:right w:val="dashed" w:sz="2" w:space="0" w:color="FFFFFF"/>
                      </w:divBdr>
                    </w:div>
                    <w:div w:id="1787892779">
                      <w:marLeft w:val="0"/>
                      <w:marRight w:val="0"/>
                      <w:marTop w:val="0"/>
                      <w:marBottom w:val="0"/>
                      <w:divBdr>
                        <w:top w:val="dashed" w:sz="2" w:space="0" w:color="FFFFFF"/>
                        <w:left w:val="dashed" w:sz="2" w:space="0" w:color="FFFFFF"/>
                        <w:bottom w:val="dashed" w:sz="2" w:space="0" w:color="FFFFFF"/>
                        <w:right w:val="dashed" w:sz="2" w:space="0" w:color="FFFFFF"/>
                      </w:divBdr>
                    </w:div>
                    <w:div w:id="1154757511">
                      <w:marLeft w:val="0"/>
                      <w:marRight w:val="0"/>
                      <w:marTop w:val="0"/>
                      <w:marBottom w:val="0"/>
                      <w:divBdr>
                        <w:top w:val="dashed" w:sz="2" w:space="0" w:color="FFFFFF"/>
                        <w:left w:val="dashed" w:sz="2" w:space="0" w:color="FFFFFF"/>
                        <w:bottom w:val="dashed" w:sz="2" w:space="0" w:color="FFFFFF"/>
                        <w:right w:val="dashed" w:sz="2" w:space="0" w:color="FFFFFF"/>
                      </w:divBdr>
                    </w:div>
                    <w:div w:id="1587688229">
                      <w:marLeft w:val="0"/>
                      <w:marRight w:val="0"/>
                      <w:marTop w:val="0"/>
                      <w:marBottom w:val="0"/>
                      <w:divBdr>
                        <w:top w:val="dashed" w:sz="2" w:space="0" w:color="FFFFFF"/>
                        <w:left w:val="dashed" w:sz="2" w:space="0" w:color="FFFFFF"/>
                        <w:bottom w:val="dashed" w:sz="2" w:space="0" w:color="FFFFFF"/>
                        <w:right w:val="dashed" w:sz="2" w:space="0" w:color="FFFFFF"/>
                      </w:divBdr>
                    </w:div>
                    <w:div w:id="763310019">
                      <w:marLeft w:val="0"/>
                      <w:marRight w:val="0"/>
                      <w:marTop w:val="0"/>
                      <w:marBottom w:val="0"/>
                      <w:divBdr>
                        <w:top w:val="dashed" w:sz="2" w:space="0" w:color="FFFFFF"/>
                        <w:left w:val="dashed" w:sz="2" w:space="0" w:color="FFFFFF"/>
                        <w:bottom w:val="dashed" w:sz="2" w:space="0" w:color="FFFFFF"/>
                        <w:right w:val="dashed" w:sz="2" w:space="0" w:color="FFFFFF"/>
                      </w:divBdr>
                    </w:div>
                    <w:div w:id="1527671944">
                      <w:marLeft w:val="0"/>
                      <w:marRight w:val="0"/>
                      <w:marTop w:val="0"/>
                      <w:marBottom w:val="0"/>
                      <w:divBdr>
                        <w:top w:val="dashed" w:sz="2" w:space="0" w:color="FFFFFF"/>
                        <w:left w:val="dashed" w:sz="2" w:space="0" w:color="FFFFFF"/>
                        <w:bottom w:val="dashed" w:sz="2" w:space="0" w:color="FFFFFF"/>
                        <w:right w:val="dashed" w:sz="2" w:space="0" w:color="FFFFFF"/>
                      </w:divBdr>
                    </w:div>
                    <w:div w:id="1199001847">
                      <w:marLeft w:val="0"/>
                      <w:marRight w:val="0"/>
                      <w:marTop w:val="0"/>
                      <w:marBottom w:val="0"/>
                      <w:divBdr>
                        <w:top w:val="dashed" w:sz="2" w:space="0" w:color="FFFFFF"/>
                        <w:left w:val="dashed" w:sz="2" w:space="0" w:color="FFFFFF"/>
                        <w:bottom w:val="dashed" w:sz="2" w:space="0" w:color="FFFFFF"/>
                        <w:right w:val="dashed" w:sz="2" w:space="0" w:color="FFFFFF"/>
                      </w:divBdr>
                    </w:div>
                    <w:div w:id="777681196">
                      <w:marLeft w:val="0"/>
                      <w:marRight w:val="0"/>
                      <w:marTop w:val="0"/>
                      <w:marBottom w:val="0"/>
                      <w:divBdr>
                        <w:top w:val="dashed" w:sz="2" w:space="0" w:color="FFFFFF"/>
                        <w:left w:val="dashed" w:sz="2" w:space="0" w:color="FFFFFF"/>
                        <w:bottom w:val="dashed" w:sz="2" w:space="0" w:color="FFFFFF"/>
                        <w:right w:val="dashed" w:sz="2" w:space="0" w:color="FFFFFF"/>
                      </w:divBdr>
                    </w:div>
                    <w:div w:id="1085804282">
                      <w:marLeft w:val="0"/>
                      <w:marRight w:val="0"/>
                      <w:marTop w:val="0"/>
                      <w:marBottom w:val="0"/>
                      <w:divBdr>
                        <w:top w:val="dashed" w:sz="2" w:space="0" w:color="FFFFFF"/>
                        <w:left w:val="dashed" w:sz="2" w:space="0" w:color="FFFFFF"/>
                        <w:bottom w:val="dashed" w:sz="2" w:space="0" w:color="FFFFFF"/>
                        <w:right w:val="dashed" w:sz="2" w:space="0" w:color="FFFFFF"/>
                      </w:divBdr>
                    </w:div>
                    <w:div w:id="305362191">
                      <w:marLeft w:val="0"/>
                      <w:marRight w:val="0"/>
                      <w:marTop w:val="0"/>
                      <w:marBottom w:val="0"/>
                      <w:divBdr>
                        <w:top w:val="dashed" w:sz="2" w:space="0" w:color="FFFFFF"/>
                        <w:left w:val="dashed" w:sz="2" w:space="0" w:color="FFFFFF"/>
                        <w:bottom w:val="dashed" w:sz="2" w:space="0" w:color="FFFFFF"/>
                        <w:right w:val="dashed" w:sz="2" w:space="0" w:color="FFFFFF"/>
                      </w:divBdr>
                    </w:div>
                    <w:div w:id="1601792860">
                      <w:marLeft w:val="0"/>
                      <w:marRight w:val="0"/>
                      <w:marTop w:val="0"/>
                      <w:marBottom w:val="0"/>
                      <w:divBdr>
                        <w:top w:val="dashed" w:sz="2" w:space="0" w:color="FFFFFF"/>
                        <w:left w:val="dashed" w:sz="2" w:space="0" w:color="FFFFFF"/>
                        <w:bottom w:val="dashed" w:sz="2" w:space="0" w:color="FFFFFF"/>
                        <w:right w:val="dashed" w:sz="2" w:space="0" w:color="FFFFFF"/>
                      </w:divBdr>
                    </w:div>
                    <w:div w:id="1582593685">
                      <w:marLeft w:val="0"/>
                      <w:marRight w:val="0"/>
                      <w:marTop w:val="0"/>
                      <w:marBottom w:val="0"/>
                      <w:divBdr>
                        <w:top w:val="dashed" w:sz="2" w:space="0" w:color="FFFFFF"/>
                        <w:left w:val="dashed" w:sz="2" w:space="0" w:color="FFFFFF"/>
                        <w:bottom w:val="dashed" w:sz="2" w:space="0" w:color="FFFFFF"/>
                        <w:right w:val="dashed" w:sz="2" w:space="0" w:color="FFFFFF"/>
                      </w:divBdr>
                    </w:div>
                    <w:div w:id="1375423325">
                      <w:marLeft w:val="0"/>
                      <w:marRight w:val="0"/>
                      <w:marTop w:val="0"/>
                      <w:marBottom w:val="0"/>
                      <w:divBdr>
                        <w:top w:val="dashed" w:sz="2" w:space="0" w:color="FFFFFF"/>
                        <w:left w:val="dashed" w:sz="2" w:space="0" w:color="FFFFFF"/>
                        <w:bottom w:val="dashed" w:sz="2" w:space="0" w:color="FFFFFF"/>
                        <w:right w:val="dashed" w:sz="2" w:space="0" w:color="FFFFFF"/>
                      </w:divBdr>
                    </w:div>
                    <w:div w:id="1415514506">
                      <w:marLeft w:val="0"/>
                      <w:marRight w:val="0"/>
                      <w:marTop w:val="0"/>
                      <w:marBottom w:val="0"/>
                      <w:divBdr>
                        <w:top w:val="dashed" w:sz="2" w:space="0" w:color="FFFFFF"/>
                        <w:left w:val="dashed" w:sz="2" w:space="0" w:color="FFFFFF"/>
                        <w:bottom w:val="dashed" w:sz="2" w:space="0" w:color="FFFFFF"/>
                        <w:right w:val="dashed" w:sz="2" w:space="0" w:color="FFFFFF"/>
                      </w:divBdr>
                    </w:div>
                    <w:div w:id="19165113">
                      <w:marLeft w:val="0"/>
                      <w:marRight w:val="0"/>
                      <w:marTop w:val="0"/>
                      <w:marBottom w:val="0"/>
                      <w:divBdr>
                        <w:top w:val="dashed" w:sz="2" w:space="0" w:color="FFFFFF"/>
                        <w:left w:val="dashed" w:sz="2" w:space="0" w:color="FFFFFF"/>
                        <w:bottom w:val="dashed" w:sz="2" w:space="0" w:color="FFFFFF"/>
                        <w:right w:val="dashed" w:sz="2" w:space="0" w:color="FFFFFF"/>
                      </w:divBdr>
                    </w:div>
                    <w:div w:id="1141069938">
                      <w:marLeft w:val="0"/>
                      <w:marRight w:val="0"/>
                      <w:marTop w:val="0"/>
                      <w:marBottom w:val="0"/>
                      <w:divBdr>
                        <w:top w:val="dashed" w:sz="2" w:space="0" w:color="FFFFFF"/>
                        <w:left w:val="dashed" w:sz="2" w:space="0" w:color="FFFFFF"/>
                        <w:bottom w:val="dashed" w:sz="2" w:space="0" w:color="FFFFFF"/>
                        <w:right w:val="dashed" w:sz="2" w:space="0" w:color="FFFFFF"/>
                      </w:divBdr>
                    </w:div>
                    <w:div w:id="825517129">
                      <w:marLeft w:val="0"/>
                      <w:marRight w:val="0"/>
                      <w:marTop w:val="0"/>
                      <w:marBottom w:val="0"/>
                      <w:divBdr>
                        <w:top w:val="dashed" w:sz="2" w:space="0" w:color="FFFFFF"/>
                        <w:left w:val="dashed" w:sz="2" w:space="0" w:color="FFFFFF"/>
                        <w:bottom w:val="dashed" w:sz="2" w:space="0" w:color="FFFFFF"/>
                        <w:right w:val="dashed" w:sz="2" w:space="0" w:color="FFFFFF"/>
                      </w:divBdr>
                    </w:div>
                    <w:div w:id="19034428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8732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file:///D:\USERS\ccostea\sintact%203.0\cache\Legislatie\temp1707118\00025120.htm" TargetMode="External"/><Relationship Id="rId18" Type="http://schemas.openxmlformats.org/officeDocument/2006/relationships/hyperlink" Target="file:///D:\USERS\ccostea\sintact%203.0\cache\Legislatie\temp1707118\00045872.htm" TargetMode="External"/><Relationship Id="rId3" Type="http://schemas.openxmlformats.org/officeDocument/2006/relationships/webSettings" Target="webSettings.xml"/><Relationship Id="rId21" Type="http://schemas.openxmlformats.org/officeDocument/2006/relationships/hyperlink" Target="file:///D:\USERS\ccostea\sintact%203.0\cache\Legislatie\temp1707118\00025120.htm" TargetMode="External"/><Relationship Id="rId7" Type="http://schemas.openxmlformats.org/officeDocument/2006/relationships/image" Target="media/image2.gif"/><Relationship Id="rId12" Type="http://schemas.openxmlformats.org/officeDocument/2006/relationships/hyperlink" Target="file:///D:\USERS\ccostea\sintact%203.0\cache\Legislatie\temp1707118\00017897.htm" TargetMode="External"/><Relationship Id="rId17" Type="http://schemas.openxmlformats.org/officeDocument/2006/relationships/hyperlink" Target="file:///D:\USERS\ccostea\sintact%203.0\cache\Legislatie\temp1707118\00055920.htm" TargetMode="External"/><Relationship Id="rId2" Type="http://schemas.openxmlformats.org/officeDocument/2006/relationships/settings" Target="settings.xml"/><Relationship Id="rId16" Type="http://schemas.openxmlformats.org/officeDocument/2006/relationships/hyperlink" Target="file:///D:\USERS\ccostea\sintact%203.0\cache\Legislatie\temp1707118\00045872.htm" TargetMode="External"/><Relationship Id="rId20" Type="http://schemas.openxmlformats.org/officeDocument/2006/relationships/hyperlink" Target="file:///D:\USERS\ccostea\sintact%203.0\cache\Legislatie\temp1707118\00045872.htm" TargetMode="External"/><Relationship Id="rId1" Type="http://schemas.openxmlformats.org/officeDocument/2006/relationships/styles" Target="styles.xml"/><Relationship Id="rId6" Type="http://schemas.openxmlformats.org/officeDocument/2006/relationships/hyperlink" Target="file:///D:\USERS\ccostea\sintact%203.0\cache\Legislatie\temp1707118\00033752.htm" TargetMode="External"/><Relationship Id="rId11" Type="http://schemas.openxmlformats.org/officeDocument/2006/relationships/hyperlink" Target="file:///D:\USERS\ccostea\sintact%203.0\cache\Legislatie\temp1707118\00091204.htm" TargetMode="External"/><Relationship Id="rId5" Type="http://schemas.openxmlformats.org/officeDocument/2006/relationships/image" Target="media/image1.gif"/><Relationship Id="rId15" Type="http://schemas.openxmlformats.org/officeDocument/2006/relationships/hyperlink" Target="file:///D:\USERS\ccostea\sintact%203.0\cache\Legislatie\temp1707118\00025120.htm" TargetMode="External"/><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hyperlink" Target="file:///D:\USERS\ccostea\sintact%203.0\cache\Legislatie\temp1707118\00045872.htm" TargetMode="External"/><Relationship Id="rId4" Type="http://schemas.openxmlformats.org/officeDocument/2006/relationships/hyperlink" Target="file:///D:\USERS\ccostea\sintact%203.0\cache\Legislatie\temp1707118\00116524.HTM" TargetMode="External"/><Relationship Id="rId9" Type="http://schemas.openxmlformats.org/officeDocument/2006/relationships/image" Target="media/image4.gif"/><Relationship Id="rId14" Type="http://schemas.openxmlformats.org/officeDocument/2006/relationships/hyperlink" Target="file:///D:\USERS\ccostea\sintact%203.0\cache\Legislatie\temp1707118\00053045.ht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80</Pages>
  <Words>14673</Words>
  <Characters>85108</Characters>
  <Application>Microsoft Office Word</Application>
  <DocSecurity>0</DocSecurity>
  <Lines>709</Lines>
  <Paragraphs>199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COSTEA</dc:creator>
  <cp:keywords/>
  <dc:description/>
  <cp:lastModifiedBy>Vasile Moisa</cp:lastModifiedBy>
  <cp:revision>2</cp:revision>
  <dcterms:created xsi:type="dcterms:W3CDTF">2019-08-19T08:47:00Z</dcterms:created>
  <dcterms:modified xsi:type="dcterms:W3CDTF">2019-08-19T08:47:00Z</dcterms:modified>
</cp:coreProperties>
</file>